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tabs>
          <w:tab w:leader="none" w:pos="0" w:val="left"/>
        </w:tabs>
        <w:spacing w:after="0" w:line="240" w:lineRule="auto"/>
        <w:ind/>
        <w:jc w:val="right"/>
        <w:rPr>
          <w:rFonts w:ascii="Times New Roman" w:hAnsi="Times New Roman"/>
          <w:sz w:val="28"/>
        </w:rPr>
      </w:pPr>
      <w:bookmarkStart w:id="1" w:name="_GoBack"/>
      <w:bookmarkEnd w:id="1"/>
      <w:r>
        <w:rPr>
          <w:rFonts w:ascii="Times New Roman" w:hAnsi="Times New Roman"/>
          <w:sz w:val="28"/>
        </w:rPr>
        <w:t xml:space="preserve">                                                                           </w:t>
      </w:r>
      <w:r>
        <w:rPr>
          <w:rFonts w:ascii="Times New Roman" w:hAnsi="Times New Roman"/>
          <w:sz w:val="28"/>
        </w:rPr>
        <w:t>УТВЕРЖДАЮ</w:t>
      </w:r>
    </w:p>
    <w:p w14:paraId="02000000">
      <w:pPr>
        <w:tabs>
          <w:tab w:leader="none" w:pos="0" w:val="left"/>
        </w:tabs>
        <w:spacing w:after="0" w:line="240" w:lineRule="auto"/>
        <w:ind/>
        <w:jc w:val="right"/>
        <w:rPr>
          <w:rFonts w:ascii="Times New Roman" w:hAnsi="Times New Roman"/>
          <w:sz w:val="28"/>
        </w:rPr>
      </w:pPr>
    </w:p>
    <w:p w14:paraId="03000000">
      <w:pPr>
        <w:tabs>
          <w:tab w:leader="none" w:pos="0" w:val="left"/>
        </w:tabs>
        <w:spacing w:after="0" w:line="240" w:lineRule="auto"/>
        <w:ind/>
        <w:jc w:val="right"/>
        <w:rPr>
          <w:rFonts w:ascii="Times New Roman" w:hAnsi="Times New Roman"/>
          <w:sz w:val="28"/>
        </w:rPr>
      </w:pPr>
      <w:r>
        <w:rPr>
          <w:rFonts w:ascii="Times New Roman" w:hAnsi="Times New Roman"/>
          <w:sz w:val="28"/>
        </w:rPr>
        <w:t xml:space="preserve">Председатель Совета при Губернаторе                     </w:t>
      </w:r>
    </w:p>
    <w:p w14:paraId="04000000">
      <w:pPr>
        <w:tabs>
          <w:tab w:leader="none" w:pos="0" w:val="left"/>
        </w:tabs>
        <w:spacing w:after="0" w:line="240" w:lineRule="auto"/>
        <w:ind/>
        <w:jc w:val="right"/>
        <w:rPr>
          <w:rFonts w:ascii="Times New Roman" w:hAnsi="Times New Roman"/>
          <w:sz w:val="28"/>
        </w:rPr>
      </w:pPr>
      <w:r>
        <w:rPr>
          <w:rFonts w:ascii="Times New Roman" w:hAnsi="Times New Roman"/>
          <w:sz w:val="28"/>
        </w:rPr>
        <w:t xml:space="preserve">Краснодарского края по развитию                             </w:t>
      </w:r>
    </w:p>
    <w:p w14:paraId="05000000">
      <w:pPr>
        <w:tabs>
          <w:tab w:leader="none" w:pos="0" w:val="left"/>
        </w:tabs>
        <w:spacing w:after="0" w:line="240" w:lineRule="auto"/>
        <w:ind/>
        <w:jc w:val="right"/>
        <w:rPr>
          <w:rFonts w:ascii="Times New Roman" w:hAnsi="Times New Roman"/>
          <w:sz w:val="28"/>
        </w:rPr>
      </w:pPr>
      <w:r>
        <w:rPr>
          <w:rFonts w:ascii="Times New Roman" w:hAnsi="Times New Roman"/>
          <w:sz w:val="28"/>
        </w:rPr>
        <w:t xml:space="preserve">  гражданского общества и правам человека           </w:t>
      </w:r>
      <w:r>
        <w:rPr>
          <w:rFonts w:ascii="Times New Roman" w:hAnsi="Times New Roman"/>
          <w:sz w:val="28"/>
        </w:rPr>
        <w:t xml:space="preserve">   </w:t>
      </w:r>
    </w:p>
    <w:p w14:paraId="06000000">
      <w:pPr>
        <w:tabs>
          <w:tab w:leader="none" w:pos="0" w:val="left"/>
        </w:tabs>
        <w:spacing w:after="0" w:line="240" w:lineRule="auto"/>
        <w:ind/>
        <w:jc w:val="right"/>
        <w:rPr>
          <w:rFonts w:ascii="Times New Roman" w:hAnsi="Times New Roman"/>
          <w:sz w:val="28"/>
        </w:rPr>
      </w:pPr>
      <w:r>
        <w:rPr>
          <w:rFonts w:ascii="Times New Roman" w:hAnsi="Times New Roman"/>
          <w:sz w:val="28"/>
        </w:rPr>
        <w:t xml:space="preserve">                                                                                                                       </w:t>
      </w:r>
    </w:p>
    <w:p w14:paraId="07000000">
      <w:pPr>
        <w:tabs>
          <w:tab w:leader="none" w:pos="0" w:val="left"/>
        </w:tabs>
        <w:spacing w:after="0" w:line="240" w:lineRule="auto"/>
        <w:ind/>
        <w:jc w:val="right"/>
        <w:rPr>
          <w:rFonts w:ascii="Times New Roman" w:hAnsi="Times New Roman"/>
          <w:sz w:val="28"/>
        </w:rPr>
      </w:pPr>
      <w:r>
        <w:rPr>
          <w:rFonts w:ascii="Times New Roman" w:hAnsi="Times New Roman"/>
          <w:sz w:val="28"/>
        </w:rPr>
        <w:t xml:space="preserve">   А.А. Зайцев            </w:t>
      </w:r>
    </w:p>
    <w:p w14:paraId="08000000">
      <w:pPr>
        <w:tabs>
          <w:tab w:leader="none" w:pos="0" w:val="left"/>
        </w:tabs>
        <w:spacing w:after="0" w:line="240" w:lineRule="auto"/>
        <w:ind/>
        <w:jc w:val="right"/>
        <w:rPr>
          <w:rFonts w:ascii="Times New Roman" w:hAnsi="Times New Roman"/>
          <w:sz w:val="28"/>
        </w:rPr>
      </w:pPr>
      <w:r>
        <w:rPr>
          <w:rFonts w:ascii="Times New Roman" w:hAnsi="Times New Roman"/>
          <w:sz w:val="28"/>
        </w:rPr>
        <w:t>11 июля</w:t>
      </w:r>
      <w:r>
        <w:rPr>
          <w:rFonts w:ascii="Times New Roman" w:hAnsi="Times New Roman"/>
          <w:sz w:val="28"/>
        </w:rPr>
        <w:t xml:space="preserve"> 2024 г.     </w:t>
      </w:r>
    </w:p>
    <w:p w14:paraId="09000000">
      <w:pPr>
        <w:tabs>
          <w:tab w:leader="none" w:pos="0" w:val="left"/>
        </w:tabs>
        <w:spacing w:after="0" w:line="240" w:lineRule="auto"/>
        <w:ind/>
        <w:jc w:val="right"/>
        <w:rPr>
          <w:rFonts w:ascii="Times New Roman" w:hAnsi="Times New Roman"/>
          <w:sz w:val="28"/>
        </w:rPr>
      </w:pPr>
      <w:r>
        <w:rPr>
          <w:rFonts w:ascii="Times New Roman" w:hAnsi="Times New Roman"/>
          <w:sz w:val="28"/>
        </w:rPr>
        <w:t xml:space="preserve">      </w:t>
      </w:r>
    </w:p>
    <w:p w14:paraId="0A000000">
      <w:pPr>
        <w:tabs>
          <w:tab w:leader="none" w:pos="0" w:val="left"/>
          <w:tab w:leader="none" w:pos="7910" w:val="left"/>
        </w:tabs>
        <w:spacing w:after="0" w:line="240" w:lineRule="auto"/>
        <w:ind/>
        <w:rPr>
          <w:rFonts w:ascii="Times New Roman" w:hAnsi="Times New Roman"/>
          <w:b w:val="1"/>
          <w:sz w:val="28"/>
        </w:rPr>
      </w:pPr>
      <w:r>
        <w:rPr>
          <w:rFonts w:ascii="Times New Roman" w:hAnsi="Times New Roman"/>
          <w:sz w:val="28"/>
        </w:rPr>
        <w:tab/>
      </w:r>
      <w:r>
        <w:rPr>
          <w:rFonts w:ascii="Times New Roman" w:hAnsi="Times New Roman"/>
          <w:sz w:val="28"/>
        </w:rPr>
        <w:t xml:space="preserve"> </w:t>
      </w:r>
    </w:p>
    <w:p w14:paraId="0B000000">
      <w:pPr>
        <w:tabs>
          <w:tab w:leader="none" w:pos="0" w:val="left"/>
        </w:tabs>
        <w:spacing w:after="0" w:line="240" w:lineRule="auto"/>
        <w:ind/>
        <w:jc w:val="center"/>
        <w:rPr>
          <w:rFonts w:ascii="Times New Roman" w:hAnsi="Times New Roman"/>
          <w:b w:val="1"/>
          <w:sz w:val="28"/>
        </w:rPr>
      </w:pPr>
      <w:r>
        <w:rPr>
          <w:rFonts w:ascii="Times New Roman" w:hAnsi="Times New Roman"/>
          <w:b w:val="1"/>
          <w:sz w:val="28"/>
        </w:rPr>
        <w:t>ПОЛОЖЕНИЕ</w:t>
      </w:r>
    </w:p>
    <w:p w14:paraId="0C000000">
      <w:pPr>
        <w:tabs>
          <w:tab w:leader="none" w:pos="0" w:val="left"/>
        </w:tabs>
        <w:spacing w:after="0" w:line="240" w:lineRule="auto"/>
        <w:ind/>
        <w:jc w:val="center"/>
        <w:rPr>
          <w:rFonts w:ascii="Times New Roman" w:hAnsi="Times New Roman"/>
          <w:b w:val="1"/>
          <w:sz w:val="28"/>
        </w:rPr>
      </w:pPr>
      <w:r>
        <w:rPr>
          <w:rFonts w:ascii="Times New Roman" w:hAnsi="Times New Roman"/>
          <w:b w:val="1"/>
          <w:sz w:val="28"/>
        </w:rPr>
        <w:t xml:space="preserve">о конкурсе на соискание Общественной награды </w:t>
      </w:r>
    </w:p>
    <w:p w14:paraId="0D000000">
      <w:pPr>
        <w:tabs>
          <w:tab w:leader="none" w:pos="0" w:val="left"/>
        </w:tabs>
        <w:spacing w:after="0" w:line="240" w:lineRule="auto"/>
        <w:ind/>
        <w:jc w:val="center"/>
        <w:rPr>
          <w:rFonts w:ascii="Times New Roman" w:hAnsi="Times New Roman"/>
          <w:b w:val="1"/>
          <w:sz w:val="28"/>
        </w:rPr>
      </w:pPr>
      <w:r>
        <w:rPr>
          <w:rFonts w:ascii="Times New Roman" w:hAnsi="Times New Roman"/>
          <w:b w:val="1"/>
          <w:sz w:val="28"/>
        </w:rPr>
        <w:t xml:space="preserve">Краснодарского края «За благотворительность и добровольчество – Благотворитель Кубани» </w:t>
      </w:r>
    </w:p>
    <w:p w14:paraId="0E000000">
      <w:pPr>
        <w:tabs>
          <w:tab w:leader="none" w:pos="0" w:val="left"/>
        </w:tabs>
        <w:spacing w:after="0" w:line="240" w:lineRule="auto"/>
        <w:ind/>
        <w:jc w:val="center"/>
        <w:rPr>
          <w:rFonts w:ascii="Times New Roman" w:hAnsi="Times New Roman"/>
          <w:sz w:val="28"/>
        </w:rPr>
      </w:pPr>
    </w:p>
    <w:p w14:paraId="0F000000">
      <w:pPr>
        <w:tabs>
          <w:tab w:leader="none" w:pos="0" w:val="left"/>
        </w:tabs>
        <w:spacing w:after="0" w:line="240" w:lineRule="auto"/>
        <w:ind/>
        <w:jc w:val="center"/>
        <w:rPr>
          <w:rFonts w:ascii="Times New Roman" w:hAnsi="Times New Roman"/>
          <w:sz w:val="28"/>
        </w:rPr>
      </w:pPr>
      <w:r>
        <w:rPr>
          <w:rFonts w:ascii="Times New Roman" w:hAnsi="Times New Roman"/>
          <w:sz w:val="28"/>
        </w:rPr>
        <w:t xml:space="preserve"> </w:t>
      </w:r>
      <w:r>
        <w:rPr>
          <w:rFonts w:ascii="Times New Roman" w:hAnsi="Times New Roman"/>
          <w:sz w:val="28"/>
        </w:rPr>
        <w:t>Общие положения</w:t>
      </w:r>
    </w:p>
    <w:p w14:paraId="10000000">
      <w:pPr>
        <w:tabs>
          <w:tab w:leader="none" w:pos="0" w:val="left"/>
        </w:tabs>
        <w:spacing w:after="120" w:before="120" w:line="240" w:lineRule="auto"/>
        <w:ind w:firstLine="567" w:left="0"/>
        <w:jc w:val="center"/>
        <w:rPr>
          <w:rFonts w:ascii="Times New Roman" w:hAnsi="Times New Roman"/>
          <w:sz w:val="28"/>
        </w:rPr>
      </w:pPr>
    </w:p>
    <w:p w14:paraId="11000000">
      <w:pPr>
        <w:spacing w:after="120" w:before="120" w:line="240" w:lineRule="auto"/>
        <w:ind/>
        <w:jc w:val="both"/>
        <w:rPr>
          <w:rFonts w:ascii="Times New Roman" w:hAnsi="Times New Roman"/>
          <w:sz w:val="28"/>
        </w:rPr>
      </w:pPr>
      <w:r>
        <w:rPr>
          <w:rFonts w:ascii="Times New Roman" w:hAnsi="Times New Roman"/>
          <w:sz w:val="28"/>
        </w:rPr>
        <w:t>1.1. Конкурс на соискание Общественной награды Краснодарского края «За благотворительность и добровольчество – Благотворитель Кубани» (далее – Конкурс) – мероприятие, проводимое в целях популяризации традиционных ценностей российского общества: активной жизненной и гражданской позиции, развития культуры социального поведения, а также поощрение граждан и организаций, ведущих благотворительную и добровольческую деятельность.</w:t>
      </w:r>
    </w:p>
    <w:p w14:paraId="12000000">
      <w:pPr>
        <w:spacing w:after="120" w:before="120" w:line="240" w:lineRule="auto"/>
        <w:ind/>
        <w:jc w:val="both"/>
        <w:rPr>
          <w:rFonts w:ascii="Times New Roman" w:hAnsi="Times New Roman"/>
          <w:sz w:val="28"/>
        </w:rPr>
      </w:pPr>
      <w:r>
        <w:rPr>
          <w:rFonts w:ascii="Times New Roman" w:hAnsi="Times New Roman"/>
          <w:sz w:val="28"/>
        </w:rPr>
        <w:t xml:space="preserve">1.2. Организатор Конкурса: Совет при Губернаторе Краснодарского края по развитию гражданского общества и правам человека. </w:t>
      </w:r>
    </w:p>
    <w:p w14:paraId="13000000">
      <w:pPr>
        <w:spacing w:after="120" w:before="120" w:line="240" w:lineRule="auto"/>
        <w:ind w:firstLine="15" w:left="0"/>
        <w:jc w:val="both"/>
        <w:rPr>
          <w:rFonts w:ascii="Times New Roman" w:hAnsi="Times New Roman"/>
          <w:sz w:val="28"/>
        </w:rPr>
      </w:pPr>
      <w:r>
        <w:rPr>
          <w:rFonts w:ascii="Times New Roman" w:hAnsi="Times New Roman"/>
          <w:sz w:val="28"/>
        </w:rPr>
        <w:t>1.3.Основными задачами Конкурса являются:</w:t>
      </w:r>
    </w:p>
    <w:p w14:paraId="14000000">
      <w:pPr>
        <w:spacing w:after="120" w:before="120" w:line="240" w:lineRule="auto"/>
        <w:ind/>
        <w:jc w:val="both"/>
        <w:rPr>
          <w:rFonts w:ascii="Times New Roman" w:hAnsi="Times New Roman"/>
          <w:sz w:val="28"/>
        </w:rPr>
      </w:pPr>
      <w:r>
        <w:rPr>
          <w:rFonts w:ascii="Times New Roman" w:hAnsi="Times New Roman"/>
          <w:sz w:val="28"/>
        </w:rPr>
        <w:t>- выявление и поддержка социальной активности граждан в сфере         добровольчества и благотворительности;</w:t>
      </w:r>
    </w:p>
    <w:p w14:paraId="15000000">
      <w:pPr>
        <w:spacing w:after="120" w:before="120" w:line="240" w:lineRule="auto"/>
        <w:ind/>
        <w:jc w:val="both"/>
        <w:rPr>
          <w:rFonts w:ascii="Times New Roman" w:hAnsi="Times New Roman"/>
          <w:sz w:val="28"/>
        </w:rPr>
      </w:pPr>
      <w:r>
        <w:rPr>
          <w:rFonts w:ascii="Times New Roman" w:hAnsi="Times New Roman"/>
          <w:sz w:val="28"/>
        </w:rPr>
        <w:t xml:space="preserve">    -  реализация творческой и гражданской позиции;</w:t>
      </w:r>
    </w:p>
    <w:p w14:paraId="16000000">
      <w:pPr>
        <w:spacing w:after="120" w:before="120" w:line="240" w:lineRule="auto"/>
        <w:ind/>
        <w:jc w:val="both"/>
        <w:rPr>
          <w:rFonts w:ascii="Times New Roman" w:hAnsi="Times New Roman"/>
          <w:sz w:val="28"/>
        </w:rPr>
      </w:pPr>
      <w:r>
        <w:rPr>
          <w:rFonts w:ascii="Times New Roman" w:hAnsi="Times New Roman"/>
          <w:sz w:val="28"/>
        </w:rPr>
        <w:t>- укрепление сотрудничества между добровольцами и благотворителями и       пропаганда добровольческого движения.</w:t>
      </w:r>
    </w:p>
    <w:p w14:paraId="17000000">
      <w:pPr>
        <w:tabs>
          <w:tab w:leader="none" w:pos="0" w:val="left"/>
        </w:tabs>
        <w:spacing w:after="120" w:before="120" w:line="240" w:lineRule="auto"/>
        <w:ind w:firstLine="567" w:left="0"/>
        <w:jc w:val="both"/>
        <w:rPr>
          <w:rFonts w:ascii="Times New Roman" w:hAnsi="Times New Roman"/>
          <w:sz w:val="28"/>
        </w:rPr>
      </w:pPr>
      <w:r>
        <w:rPr>
          <w:rFonts w:ascii="Times New Roman" w:hAnsi="Times New Roman"/>
          <w:sz w:val="28"/>
        </w:rPr>
        <w:tab/>
      </w:r>
    </w:p>
    <w:p w14:paraId="18000000">
      <w:pPr>
        <w:numPr>
          <w:ilvl w:val="0"/>
          <w:numId w:val="1"/>
        </w:numPr>
        <w:tabs>
          <w:tab w:leader="none" w:pos="0" w:val="left"/>
        </w:tabs>
        <w:spacing w:after="120" w:before="120" w:line="240" w:lineRule="auto"/>
        <w:ind/>
        <w:jc w:val="center"/>
        <w:rPr>
          <w:rFonts w:ascii="Times New Roman" w:hAnsi="Times New Roman"/>
          <w:sz w:val="28"/>
        </w:rPr>
      </w:pPr>
      <w:r>
        <w:rPr>
          <w:rFonts w:ascii="Times New Roman" w:hAnsi="Times New Roman"/>
          <w:sz w:val="28"/>
        </w:rPr>
        <w:t>Организация Конкурса</w:t>
      </w:r>
    </w:p>
    <w:p w14:paraId="19000000">
      <w:pPr>
        <w:tabs>
          <w:tab w:leader="none" w:pos="0" w:val="left"/>
        </w:tabs>
        <w:spacing w:after="120" w:before="120" w:line="240" w:lineRule="auto"/>
        <w:ind w:firstLine="567" w:left="0"/>
        <w:jc w:val="center"/>
        <w:rPr>
          <w:rFonts w:ascii="Times New Roman" w:hAnsi="Times New Roman"/>
          <w:sz w:val="28"/>
        </w:rPr>
      </w:pPr>
    </w:p>
    <w:p w14:paraId="1A000000">
      <w:pPr>
        <w:tabs>
          <w:tab w:leader="none" w:pos="0" w:val="left"/>
          <w:tab w:leader="none" w:pos="142" w:val="left"/>
        </w:tabs>
        <w:spacing w:after="120" w:before="120" w:line="240" w:lineRule="auto"/>
        <w:ind/>
        <w:jc w:val="both"/>
        <w:rPr>
          <w:rFonts w:ascii="Times New Roman" w:hAnsi="Times New Roman"/>
          <w:sz w:val="28"/>
        </w:rPr>
      </w:pPr>
      <w:r>
        <w:rPr>
          <w:rFonts w:ascii="Times New Roman" w:hAnsi="Times New Roman"/>
          <w:sz w:val="28"/>
        </w:rPr>
        <w:t xml:space="preserve">2.1. Организацией и проведением Конкурса занимается постоянная рабочая группа </w:t>
      </w:r>
      <w:r>
        <w:rPr>
          <w:rFonts w:ascii="Times New Roman" w:hAnsi="Times New Roman"/>
          <w:sz w:val="28"/>
        </w:rPr>
        <w:t xml:space="preserve">по благотворительности и добровольчеству </w:t>
      </w:r>
      <w:r>
        <w:rPr>
          <w:rFonts w:ascii="Times New Roman" w:hAnsi="Times New Roman"/>
          <w:sz w:val="28"/>
        </w:rPr>
        <w:t>Совета при Губернаторе Краснодарского края по развитию гражданского общества и правам человека (далее Оргкомитет). Состав постоянной рабочей группы Совета утверждается председателем Совета при Губернаторе Краснодарского края по развитию гражданского общества и правам человека.</w:t>
      </w:r>
    </w:p>
    <w:p w14:paraId="1B000000">
      <w:pPr>
        <w:spacing w:after="120" w:before="120" w:line="240" w:lineRule="auto"/>
        <w:ind w:hanging="615" w:left="615"/>
        <w:jc w:val="both"/>
        <w:rPr>
          <w:rFonts w:ascii="Times New Roman" w:hAnsi="Times New Roman"/>
          <w:sz w:val="28"/>
        </w:rPr>
      </w:pPr>
      <w:r>
        <w:rPr>
          <w:rFonts w:ascii="Times New Roman" w:hAnsi="Times New Roman"/>
          <w:sz w:val="28"/>
        </w:rPr>
        <w:t xml:space="preserve">         2.2.   Подведение итогов Конкурса проходит в третьей декаде ноября и     завершается награждением лауреатов Общественной награды Краснодарского края «За благотворительность и добровольчество – Благотворитель Кубани».  </w:t>
      </w:r>
    </w:p>
    <w:p w14:paraId="1C000000">
      <w:pPr>
        <w:tabs>
          <w:tab w:leader="none" w:pos="0" w:val="left"/>
          <w:tab w:leader="none" w:pos="142" w:val="left"/>
        </w:tabs>
        <w:spacing w:after="120" w:before="120" w:line="240" w:lineRule="auto"/>
        <w:ind w:hanging="15" w:left="15"/>
        <w:jc w:val="both"/>
        <w:rPr>
          <w:rFonts w:ascii="Times New Roman" w:hAnsi="Times New Roman"/>
          <w:sz w:val="28"/>
        </w:rPr>
      </w:pPr>
      <w:r>
        <w:rPr>
          <w:rFonts w:ascii="Times New Roman" w:hAnsi="Times New Roman"/>
          <w:sz w:val="28"/>
        </w:rPr>
        <w:t>2.3. Номинанты или лица (физические и юридические), их номинирующие,</w:t>
      </w:r>
      <w:r>
        <w:rPr>
          <w:rFonts w:ascii="Times New Roman" w:hAnsi="Times New Roman"/>
          <w:i w:val="1"/>
          <w:sz w:val="28"/>
        </w:rPr>
        <w:t xml:space="preserve"> </w:t>
      </w:r>
      <w:r>
        <w:rPr>
          <w:rFonts w:ascii="Times New Roman" w:hAnsi="Times New Roman"/>
          <w:sz w:val="28"/>
        </w:rPr>
        <w:t>представляют в Оргкомитет документы для участия в Конкурсе согласно Приложению 1.</w:t>
      </w:r>
    </w:p>
    <w:p w14:paraId="1D000000">
      <w:pPr>
        <w:tabs>
          <w:tab w:leader="none" w:pos="0" w:val="left"/>
        </w:tabs>
        <w:spacing w:after="120" w:before="120" w:line="240" w:lineRule="auto"/>
        <w:ind/>
        <w:jc w:val="both"/>
        <w:rPr>
          <w:rStyle w:val="Style_1_ch"/>
          <w:rFonts w:ascii="Times New Roman" w:hAnsi="Times New Roman"/>
          <w:color w:val="000000"/>
          <w:sz w:val="28"/>
        </w:rPr>
      </w:pPr>
      <w:r>
        <w:rPr>
          <w:rFonts w:ascii="Times New Roman" w:hAnsi="Times New Roman"/>
          <w:sz w:val="28"/>
        </w:rPr>
        <w:t xml:space="preserve">2.4. Приём заявок и документов осуществляется Оргкомитетом по </w:t>
      </w:r>
      <w:r>
        <w:rPr>
          <w:rFonts w:ascii="Times New Roman" w:hAnsi="Times New Roman"/>
          <w:sz w:val="28"/>
        </w:rPr>
        <w:t>e</w:t>
      </w:r>
      <w:r>
        <w:rPr>
          <w:rFonts w:ascii="Times New Roman" w:hAnsi="Times New Roman"/>
          <w:sz w:val="28"/>
        </w:rPr>
        <w:t>-</w:t>
      </w:r>
      <w:r>
        <w:rPr>
          <w:rFonts w:ascii="Times New Roman" w:hAnsi="Times New Roman"/>
          <w:sz w:val="28"/>
        </w:rPr>
        <w:t>mail</w:t>
      </w:r>
      <w:r>
        <w:rPr>
          <w:rFonts w:ascii="Times New Roman" w:hAnsi="Times New Roman"/>
          <w:sz w:val="28"/>
        </w:rPr>
        <w:t xml:space="preserve">: </w:t>
      </w:r>
    </w:p>
    <w:p w14:paraId="1E000000">
      <w:pPr>
        <w:tabs>
          <w:tab w:leader="none" w:pos="0" w:val="left"/>
        </w:tabs>
        <w:spacing w:after="120" w:before="120" w:line="240" w:lineRule="auto"/>
        <w:ind w:firstLine="567" w:left="0"/>
        <w:jc w:val="both"/>
        <w:rPr>
          <w:rStyle w:val="Style_1_ch"/>
          <w:rFonts w:ascii="Times New Roman" w:hAnsi="Times New Roman"/>
          <w:color w:val="000000"/>
          <w:sz w:val="28"/>
        </w:rPr>
      </w:pPr>
      <w:r>
        <w:rPr>
          <w:rStyle w:val="Style_1_ch"/>
          <w:rFonts w:ascii="Times New Roman" w:hAnsi="Times New Roman"/>
          <w:sz w:val="28"/>
        </w:rPr>
        <w:fldChar w:fldCharType="begin"/>
      </w:r>
      <w:r>
        <w:rPr>
          <w:rStyle w:val="Style_1_ch"/>
          <w:rFonts w:ascii="Times New Roman" w:hAnsi="Times New Roman"/>
          <w:sz w:val="28"/>
        </w:rPr>
        <w:instrText>HYPERLINK "mailto:sovet-konkurs@mail.ru"</w:instrText>
      </w:r>
      <w:r>
        <w:rPr>
          <w:rStyle w:val="Style_1_ch"/>
          <w:rFonts w:ascii="Times New Roman" w:hAnsi="Times New Roman"/>
          <w:sz w:val="28"/>
        </w:rPr>
        <w:fldChar w:fldCharType="separate"/>
      </w:r>
      <w:r>
        <w:rPr>
          <w:rStyle w:val="Style_1_ch"/>
          <w:rFonts w:ascii="Times New Roman" w:hAnsi="Times New Roman"/>
          <w:sz w:val="28"/>
        </w:rPr>
        <w:t>sovet</w:t>
      </w:r>
      <w:r>
        <w:rPr>
          <w:rStyle w:val="Style_1_ch"/>
          <w:rFonts w:ascii="Times New Roman" w:hAnsi="Times New Roman"/>
          <w:sz w:val="28"/>
        </w:rPr>
        <w:t>-</w:t>
      </w:r>
      <w:r>
        <w:rPr>
          <w:rStyle w:val="Style_1_ch"/>
          <w:rFonts w:ascii="Times New Roman" w:hAnsi="Times New Roman"/>
          <w:sz w:val="28"/>
        </w:rPr>
        <w:t>konkurs</w:t>
      </w:r>
      <w:r>
        <w:rPr>
          <w:rStyle w:val="Style_1_ch"/>
          <w:rFonts w:ascii="Times New Roman" w:hAnsi="Times New Roman"/>
          <w:sz w:val="28"/>
        </w:rPr>
        <w:t>@</w:t>
      </w:r>
      <w:r>
        <w:rPr>
          <w:rStyle w:val="Style_1_ch"/>
          <w:rFonts w:ascii="Times New Roman" w:hAnsi="Times New Roman"/>
          <w:sz w:val="28"/>
        </w:rPr>
        <w:t>mail</w:t>
      </w:r>
      <w:r>
        <w:rPr>
          <w:rStyle w:val="Style_1_ch"/>
          <w:rFonts w:ascii="Times New Roman" w:hAnsi="Times New Roman"/>
          <w:sz w:val="28"/>
        </w:rPr>
        <w:t>.</w:t>
      </w:r>
      <w:r>
        <w:rPr>
          <w:rStyle w:val="Style_1_ch"/>
          <w:rFonts w:ascii="Times New Roman" w:hAnsi="Times New Roman"/>
          <w:sz w:val="28"/>
        </w:rPr>
        <w:t>ru</w:t>
      </w:r>
      <w:r>
        <w:rPr>
          <w:rStyle w:val="Style_1_ch"/>
          <w:rFonts w:ascii="Times New Roman" w:hAnsi="Times New Roman"/>
          <w:sz w:val="28"/>
        </w:rPr>
        <w:fldChar w:fldCharType="end"/>
      </w:r>
    </w:p>
    <w:p w14:paraId="1F000000">
      <w:pPr>
        <w:tabs>
          <w:tab w:leader="none" w:pos="0" w:val="left"/>
        </w:tabs>
        <w:spacing w:after="120" w:before="120" w:line="240" w:lineRule="auto"/>
        <w:ind w:hanging="795" w:left="795"/>
        <w:jc w:val="both"/>
        <w:rPr>
          <w:rFonts w:ascii="Times New Roman" w:hAnsi="Times New Roman"/>
          <w:sz w:val="28"/>
        </w:rPr>
      </w:pPr>
      <w:r>
        <w:rPr>
          <w:rFonts w:ascii="Times New Roman" w:hAnsi="Times New Roman"/>
          <w:sz w:val="28"/>
        </w:rPr>
        <w:t xml:space="preserve">            2.5. Сроки подачи заявок - до 15 октября 2024 года включительно.</w:t>
      </w:r>
    </w:p>
    <w:p w14:paraId="20000000">
      <w:pPr>
        <w:tabs>
          <w:tab w:leader="none" w:pos="0" w:val="left"/>
        </w:tabs>
        <w:spacing w:after="120" w:before="120" w:line="240" w:lineRule="auto"/>
        <w:ind w:firstLine="567" w:left="0"/>
        <w:jc w:val="both"/>
        <w:rPr>
          <w:rFonts w:ascii="Times New Roman" w:hAnsi="Times New Roman"/>
          <w:sz w:val="28"/>
        </w:rPr>
      </w:pPr>
    </w:p>
    <w:p w14:paraId="21000000">
      <w:pPr>
        <w:numPr>
          <w:ilvl w:val="0"/>
          <w:numId w:val="1"/>
        </w:numPr>
        <w:tabs>
          <w:tab w:leader="none" w:pos="0" w:val="left"/>
          <w:tab w:leader="none" w:pos="142" w:val="left"/>
        </w:tabs>
        <w:spacing w:after="120" w:before="120" w:line="240" w:lineRule="auto"/>
        <w:ind/>
        <w:jc w:val="center"/>
        <w:rPr>
          <w:rFonts w:ascii="Times New Roman" w:hAnsi="Times New Roman"/>
          <w:sz w:val="28"/>
        </w:rPr>
      </w:pPr>
      <w:r>
        <w:rPr>
          <w:rFonts w:ascii="Times New Roman" w:hAnsi="Times New Roman"/>
          <w:sz w:val="28"/>
        </w:rPr>
        <w:t>Деятельность Оргкомитета.</w:t>
      </w:r>
    </w:p>
    <w:p w14:paraId="22000000">
      <w:pPr>
        <w:tabs>
          <w:tab w:leader="none" w:pos="0" w:val="left"/>
          <w:tab w:leader="none" w:pos="142" w:val="left"/>
        </w:tabs>
        <w:spacing w:after="120" w:before="120" w:line="240" w:lineRule="auto"/>
        <w:ind w:firstLine="567" w:left="0"/>
        <w:rPr>
          <w:rFonts w:ascii="Times New Roman" w:hAnsi="Times New Roman"/>
          <w:sz w:val="28"/>
        </w:rPr>
      </w:pPr>
    </w:p>
    <w:p w14:paraId="23000000">
      <w:pPr>
        <w:tabs>
          <w:tab w:leader="none" w:pos="0" w:val="left"/>
          <w:tab w:leader="none" w:pos="142" w:val="left"/>
        </w:tabs>
        <w:spacing w:after="120" w:before="120" w:line="240" w:lineRule="auto"/>
        <w:ind w:hanging="615" w:left="615"/>
        <w:jc w:val="both"/>
        <w:rPr>
          <w:rFonts w:ascii="Times New Roman" w:hAnsi="Times New Roman"/>
          <w:sz w:val="28"/>
        </w:rPr>
      </w:pPr>
      <w:r>
        <w:rPr>
          <w:rFonts w:ascii="Times New Roman" w:hAnsi="Times New Roman"/>
          <w:sz w:val="28"/>
        </w:rPr>
        <w:t xml:space="preserve">         3.1. Оргкомитет:</w:t>
      </w:r>
    </w:p>
    <w:p w14:paraId="24000000">
      <w:pPr>
        <w:spacing w:after="120" w:before="120" w:line="240" w:lineRule="auto"/>
        <w:ind w:hanging="7" w:left="7"/>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разрабатывает план проведения церемонии награждения лауреатов Общественной награды Краснодарского края «За благотворительность и добровольчество – Благотворитель Кубани»;</w:t>
      </w:r>
    </w:p>
    <w:p w14:paraId="25000000">
      <w:pPr>
        <w:tabs>
          <w:tab w:leader="none" w:pos="426" w:val="left"/>
        </w:tabs>
        <w:spacing w:after="120" w:before="120" w:line="240" w:lineRule="auto"/>
        <w:ind/>
        <w:jc w:val="both"/>
        <w:rPr>
          <w:rFonts w:ascii="Times New Roman" w:hAnsi="Times New Roman"/>
          <w:color w:val="0070C0"/>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организует проведение мероприятий в рамках церемонии награждения лауреатов Общественной награды Краснодарского края «За благотворительность и добровольчество – Благотворитель Кубани» согласно плану;</w:t>
      </w:r>
    </w:p>
    <w:p w14:paraId="26000000">
      <w:pPr>
        <w:tabs>
          <w:tab w:leader="none" w:pos="0" w:val="left"/>
        </w:tabs>
        <w:spacing w:after="120" w:before="120" w:line="240" w:lineRule="auto"/>
        <w:ind w:hanging="284" w:left="284"/>
        <w:jc w:val="both"/>
        <w:rPr>
          <w:rFonts w:ascii="Times New Roman" w:hAnsi="Times New Roman"/>
          <w:sz w:val="28"/>
        </w:rPr>
      </w:pPr>
      <w:r>
        <w:rPr>
          <w:rFonts w:ascii="Times New Roman" w:hAnsi="Times New Roman"/>
          <w:color w:val="0070C0"/>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решает текущие вопросы проведения Конкурса и церемонии награждения лауреатов Общественной награды Краснодарского края «За благотворительность и добровольчество – Благотворитель Кубани»;</w:t>
      </w:r>
    </w:p>
    <w:p w14:paraId="27000000">
      <w:pPr>
        <w:tabs>
          <w:tab w:leader="none" w:pos="0" w:val="left"/>
        </w:tabs>
        <w:spacing w:after="120" w:before="12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осуществляет информационную поддержку конкурса;</w:t>
      </w:r>
    </w:p>
    <w:p w14:paraId="28000000">
      <w:pPr>
        <w:tabs>
          <w:tab w:leader="none" w:pos="0" w:val="left"/>
        </w:tabs>
        <w:spacing w:after="120" w:before="120" w:line="240" w:lineRule="auto"/>
        <w:ind w:firstLine="7" w:left="0"/>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принимает заявки от участников Конкурса, проверяет оформление представленных материалов в соответствии с Приложением 1;</w:t>
      </w:r>
    </w:p>
    <w:p w14:paraId="29000000">
      <w:pPr>
        <w:tabs>
          <w:tab w:leader="none" w:pos="0" w:val="left"/>
        </w:tabs>
        <w:spacing w:after="120" w:before="12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определяет победителей и лауреатов в номинациях;</w:t>
      </w:r>
    </w:p>
    <w:p w14:paraId="2A000000">
      <w:pPr>
        <w:tabs>
          <w:tab w:leader="none" w:pos="0" w:val="left"/>
        </w:tabs>
        <w:spacing w:after="120" w:before="12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оформляет итоговую документацию.</w:t>
      </w:r>
    </w:p>
    <w:p w14:paraId="2B000000">
      <w:pPr>
        <w:tabs>
          <w:tab w:leader="none" w:pos="0" w:val="left"/>
        </w:tabs>
        <w:spacing w:after="120" w:before="120" w:line="240" w:lineRule="auto"/>
        <w:ind w:firstLine="15" w:left="0"/>
        <w:jc w:val="both"/>
        <w:rPr>
          <w:rFonts w:ascii="Times New Roman" w:hAnsi="Times New Roman"/>
          <w:sz w:val="28"/>
        </w:rPr>
      </w:pPr>
      <w:r>
        <w:rPr>
          <w:rFonts w:ascii="Times New Roman" w:hAnsi="Times New Roman"/>
          <w:sz w:val="28"/>
        </w:rPr>
        <w:t>3.2. Оргкомитет рассматривает следующие виды благотворительной деятельности:</w:t>
      </w:r>
    </w:p>
    <w:p w14:paraId="2C000000">
      <w:pPr>
        <w:tabs>
          <w:tab w:leader="none" w:pos="0" w:val="left"/>
        </w:tabs>
        <w:spacing w:after="120" w:before="120" w:line="240" w:lineRule="auto"/>
        <w:ind/>
        <w:jc w:val="both"/>
        <w:rPr>
          <w:rFonts w:ascii="Times New Roman" w:hAnsi="Times New Roman"/>
          <w:sz w:val="28"/>
        </w:rPr>
      </w:pPr>
      <w:r>
        <w:rPr>
          <w:rFonts w:ascii="Times New Roman" w:hAnsi="Times New Roman"/>
          <w:sz w:val="28"/>
        </w:rPr>
        <w:t>- перечисление безналичных средств на счета некоммерческих, социальных организаций, благотворительных фондов, общественных организаций, частных лиц</w:t>
      </w:r>
      <w:r>
        <w:rPr>
          <w:rFonts w:ascii="Times New Roman" w:hAnsi="Times New Roman"/>
          <w:sz w:val="28"/>
        </w:rPr>
        <w:t>;</w:t>
      </w:r>
    </w:p>
    <w:p w14:paraId="2D000000">
      <w:pPr>
        <w:spacing w:after="120" w:before="120" w:line="240" w:lineRule="auto"/>
        <w:ind w:hanging="7" w:left="7"/>
        <w:jc w:val="both"/>
        <w:rPr>
          <w:rFonts w:ascii="Times New Roman" w:hAnsi="Times New Roman"/>
          <w:sz w:val="28"/>
        </w:rPr>
      </w:pPr>
      <w:r>
        <w:rPr>
          <w:rFonts w:ascii="Times New Roman" w:hAnsi="Times New Roman"/>
          <w:sz w:val="28"/>
        </w:rPr>
        <w:t xml:space="preserve"> - выплаты наличных средств на благотворительные цели;</w:t>
      </w:r>
    </w:p>
    <w:p w14:paraId="2E000000">
      <w:pPr>
        <w:spacing w:after="120" w:before="120" w:line="240" w:lineRule="auto"/>
        <w:ind w:hanging="7" w:left="7"/>
        <w:jc w:val="both"/>
        <w:rPr>
          <w:rFonts w:ascii="Times New Roman" w:hAnsi="Times New Roman"/>
          <w:sz w:val="28"/>
        </w:rPr>
      </w:pPr>
      <w:r>
        <w:rPr>
          <w:rFonts w:ascii="Times New Roman" w:hAnsi="Times New Roman"/>
          <w:sz w:val="28"/>
        </w:rPr>
        <w:t xml:space="preserve"> - безвозмездная передача продукции предприятия или оказание услуг без оплаты;</w:t>
      </w:r>
    </w:p>
    <w:p w14:paraId="2F000000">
      <w:pPr>
        <w:spacing w:after="120" w:before="120" w:line="240" w:lineRule="auto"/>
        <w:ind w:hanging="7" w:left="7"/>
        <w:jc w:val="both"/>
        <w:rPr>
          <w:rFonts w:ascii="Times New Roman" w:hAnsi="Times New Roman"/>
          <w:sz w:val="28"/>
        </w:rPr>
      </w:pPr>
      <w:r>
        <w:rPr>
          <w:rFonts w:ascii="Times New Roman" w:hAnsi="Times New Roman"/>
          <w:sz w:val="28"/>
        </w:rPr>
        <w:t xml:space="preserve"> - передача продукции предприятия или оказание услуг по льготным (сниженным) расценкам;</w:t>
      </w:r>
    </w:p>
    <w:p w14:paraId="30000000">
      <w:pPr>
        <w:spacing w:after="120" w:before="120" w:line="240" w:lineRule="auto"/>
        <w:ind w:hanging="14" w:left="14"/>
        <w:jc w:val="both"/>
        <w:rPr>
          <w:rFonts w:ascii="Times New Roman" w:hAnsi="Times New Roman"/>
          <w:sz w:val="28"/>
        </w:rPr>
      </w:pPr>
      <w:r>
        <w:rPr>
          <w:rFonts w:ascii="Times New Roman" w:hAnsi="Times New Roman"/>
          <w:sz w:val="28"/>
        </w:rPr>
        <w:t xml:space="preserve"> - предоставление оборудования для реализации благотворительных и социальных проектов;</w:t>
      </w:r>
    </w:p>
    <w:p w14:paraId="31000000">
      <w:pPr>
        <w:spacing w:after="120" w:before="120" w:line="240" w:lineRule="auto"/>
        <w:ind w:hanging="14" w:left="14"/>
        <w:jc w:val="both"/>
        <w:rPr>
          <w:rFonts w:ascii="Times New Roman" w:hAnsi="Times New Roman"/>
          <w:sz w:val="28"/>
        </w:rPr>
      </w:pPr>
      <w:r>
        <w:rPr>
          <w:rFonts w:ascii="Times New Roman" w:hAnsi="Times New Roman"/>
          <w:sz w:val="28"/>
        </w:rPr>
        <w:t xml:space="preserve"> - предоставление персонала для реализации благотворительных и социальных проектов;</w:t>
      </w:r>
    </w:p>
    <w:p w14:paraId="32000000">
      <w:pPr>
        <w:spacing w:after="120" w:before="120" w:line="240" w:lineRule="auto"/>
        <w:ind/>
        <w:jc w:val="both"/>
        <w:rPr>
          <w:rFonts w:ascii="Times New Roman" w:hAnsi="Times New Roman"/>
          <w:sz w:val="28"/>
        </w:rPr>
      </w:pPr>
      <w:r>
        <w:rPr>
          <w:rFonts w:ascii="Times New Roman" w:hAnsi="Times New Roman"/>
          <w:sz w:val="28"/>
        </w:rPr>
        <w:t xml:space="preserve"> - другое (заявитель должен четко указать, что именно).</w:t>
      </w:r>
    </w:p>
    <w:p w14:paraId="33000000">
      <w:pPr>
        <w:tabs>
          <w:tab w:leader="none" w:pos="0" w:val="left"/>
        </w:tabs>
        <w:spacing w:after="120" w:before="120" w:line="240" w:lineRule="auto"/>
        <w:ind/>
        <w:jc w:val="both"/>
        <w:rPr>
          <w:rFonts w:ascii="Times New Roman" w:hAnsi="Times New Roman"/>
          <w:sz w:val="28"/>
        </w:rPr>
      </w:pPr>
    </w:p>
    <w:p w14:paraId="34000000">
      <w:pPr>
        <w:numPr>
          <w:ilvl w:val="0"/>
          <w:numId w:val="1"/>
        </w:numPr>
        <w:tabs>
          <w:tab w:leader="none" w:pos="0" w:val="left"/>
        </w:tabs>
        <w:spacing w:after="120" w:before="120" w:line="240" w:lineRule="auto"/>
        <w:ind/>
        <w:jc w:val="center"/>
        <w:rPr>
          <w:rFonts w:ascii="Times New Roman" w:hAnsi="Times New Roman"/>
          <w:sz w:val="28"/>
        </w:rPr>
      </w:pPr>
      <w:r>
        <w:rPr>
          <w:rFonts w:ascii="Times New Roman" w:hAnsi="Times New Roman"/>
          <w:sz w:val="28"/>
        </w:rPr>
        <w:t>Критерии оценки деятельности номинанта</w:t>
      </w:r>
    </w:p>
    <w:p w14:paraId="35000000">
      <w:pPr>
        <w:tabs>
          <w:tab w:leader="none" w:pos="0" w:val="left"/>
        </w:tabs>
        <w:spacing w:after="120" w:before="120" w:line="240" w:lineRule="auto"/>
        <w:ind w:firstLine="577" w:left="0"/>
        <w:jc w:val="both"/>
        <w:rPr>
          <w:rFonts w:ascii="Times New Roman" w:hAnsi="Times New Roman"/>
          <w:sz w:val="28"/>
        </w:rPr>
      </w:pPr>
    </w:p>
    <w:p w14:paraId="36000000">
      <w:pPr>
        <w:tabs>
          <w:tab w:leader="none" w:pos="0" w:val="left"/>
        </w:tabs>
        <w:spacing w:after="120" w:before="120" w:line="240" w:lineRule="auto"/>
        <w:ind w:hanging="780" w:left="780"/>
        <w:jc w:val="both"/>
        <w:rPr>
          <w:rFonts w:ascii="Times New Roman" w:hAnsi="Times New Roman"/>
          <w:sz w:val="28"/>
        </w:rPr>
      </w:pPr>
      <w:r>
        <w:rPr>
          <w:rFonts w:ascii="Times New Roman" w:hAnsi="Times New Roman"/>
          <w:sz w:val="28"/>
        </w:rPr>
        <w:t xml:space="preserve">           4.1.</w:t>
      </w:r>
      <w:r>
        <w:rPr>
          <w:rFonts w:ascii="Times New Roman" w:hAnsi="Times New Roman"/>
          <w:sz w:val="28"/>
        </w:rPr>
        <w:t xml:space="preserve"> </w:t>
      </w:r>
      <w:r>
        <w:rPr>
          <w:rFonts w:ascii="Times New Roman" w:hAnsi="Times New Roman"/>
          <w:sz w:val="28"/>
        </w:rPr>
        <w:t>Оргкомитет оценивает:</w:t>
      </w:r>
    </w:p>
    <w:p w14:paraId="37000000">
      <w:pPr>
        <w:tabs>
          <w:tab w:leader="none" w:pos="0" w:val="left"/>
        </w:tabs>
        <w:spacing w:after="120" w:before="120" w:line="240" w:lineRule="auto"/>
        <w:ind w:firstLine="7" w:left="0"/>
        <w:jc w:val="both"/>
        <w:rPr>
          <w:rFonts w:ascii="Times New Roman" w:hAnsi="Times New Roman"/>
          <w:sz w:val="28"/>
        </w:rPr>
      </w:pPr>
      <w:r>
        <w:rPr>
          <w:rFonts w:ascii="Times New Roman" w:hAnsi="Times New Roman"/>
          <w:sz w:val="28"/>
        </w:rPr>
        <w:t xml:space="preserve">-социальную значимость деятельности участников конкурса, системность участия в благотворительной и добровольческой деятельности; </w:t>
      </w:r>
    </w:p>
    <w:p w14:paraId="38000000">
      <w:pPr>
        <w:spacing w:after="120" w:before="120" w:line="240" w:lineRule="auto"/>
        <w:ind w:hanging="14" w:left="14"/>
        <w:jc w:val="both"/>
        <w:rPr>
          <w:rFonts w:ascii="Times New Roman" w:hAnsi="Times New Roman"/>
          <w:sz w:val="28"/>
        </w:rPr>
      </w:pPr>
      <w:r>
        <w:rPr>
          <w:rFonts w:ascii="Times New Roman" w:hAnsi="Times New Roman"/>
          <w:sz w:val="28"/>
        </w:rPr>
        <w:t>-долгосрочность эффекта от поддержки программы либо проекта;</w:t>
      </w:r>
    </w:p>
    <w:p w14:paraId="39000000">
      <w:pPr>
        <w:pStyle w:val="Style_2"/>
        <w:spacing w:after="120" w:before="120"/>
        <w:ind/>
        <w:jc w:val="both"/>
        <w:rPr>
          <w:rFonts w:ascii="Times New Roman" w:hAnsi="Times New Roman"/>
          <w:sz w:val="28"/>
        </w:rPr>
      </w:pPr>
      <w:r>
        <w:rPr>
          <w:rFonts w:ascii="Times New Roman" w:hAnsi="Times New Roman"/>
          <w:sz w:val="28"/>
        </w:rPr>
        <w:t>-объем финансовых вложений номинанта как участника благотворительной деятельности, направленной на развитие культуры, искусства, образования, физической культуры, здравоохранения и социальной защиты населения на территории края;</w:t>
      </w:r>
      <w:r>
        <w:rPr>
          <w:rFonts w:ascii="Times New Roman" w:hAnsi="Times New Roman"/>
          <w:sz w:val="28"/>
        </w:rPr>
        <w:br/>
      </w:r>
      <w:r>
        <w:rPr>
          <w:rFonts w:ascii="Times New Roman" w:hAnsi="Times New Roman"/>
          <w:sz w:val="28"/>
        </w:rPr>
        <w:t>-  добровольную деятельность номинанта: бескорыстную (безвозмездную или на льготных условиях) передачу гражданам или юридическим лицам имущества или денежных средств, выполнение работ, предоставление услуг;</w:t>
      </w:r>
      <w:r>
        <w:rPr>
          <w:rFonts w:ascii="Times New Roman" w:hAnsi="Times New Roman"/>
          <w:sz w:val="28"/>
        </w:rPr>
        <w:br/>
      </w:r>
      <w:r>
        <w:rPr>
          <w:rFonts w:ascii="Times New Roman" w:hAnsi="Times New Roman"/>
          <w:sz w:val="28"/>
        </w:rPr>
        <w:t>- частичное или полное  финансирование номинантом социальных проектов или программ;                                                                                          -предоставление номинантом собственных ресурсов в безвозмездное пользование исполнителям социальных программ, проектов (оргтехника, газетные площади, эфирное время, помещение, транспорт и т.д.) ;                                                                                                                           - полноту информации об участнике.</w:t>
      </w:r>
    </w:p>
    <w:p w14:paraId="3A000000">
      <w:pPr>
        <w:tabs>
          <w:tab w:leader="none" w:pos="0" w:val="left"/>
        </w:tabs>
        <w:spacing w:after="120" w:before="120" w:line="240" w:lineRule="auto"/>
        <w:ind w:firstLine="570" w:left="0"/>
        <w:jc w:val="both"/>
        <w:rPr>
          <w:rFonts w:ascii="Times New Roman" w:hAnsi="Times New Roman"/>
          <w:sz w:val="28"/>
        </w:rPr>
      </w:pPr>
    </w:p>
    <w:p w14:paraId="3B000000">
      <w:pPr>
        <w:numPr>
          <w:ilvl w:val="0"/>
          <w:numId w:val="1"/>
        </w:numPr>
        <w:spacing w:after="120" w:before="120" w:line="240" w:lineRule="auto"/>
        <w:ind/>
        <w:jc w:val="center"/>
        <w:rPr>
          <w:rFonts w:ascii="Times New Roman" w:hAnsi="Times New Roman"/>
          <w:sz w:val="28"/>
        </w:rPr>
      </w:pPr>
      <w:r>
        <w:rPr>
          <w:rFonts w:ascii="Times New Roman" w:hAnsi="Times New Roman"/>
          <w:sz w:val="28"/>
        </w:rPr>
        <w:t>Участники Конкурса</w:t>
      </w:r>
    </w:p>
    <w:p w14:paraId="3C000000">
      <w:pPr>
        <w:tabs>
          <w:tab w:leader="none" w:pos="0" w:val="left"/>
          <w:tab w:leader="none" w:pos="142" w:val="left"/>
        </w:tabs>
        <w:spacing w:after="120" w:before="120" w:line="240" w:lineRule="auto"/>
        <w:ind w:firstLine="567" w:left="0"/>
        <w:jc w:val="both"/>
        <w:rPr>
          <w:rFonts w:ascii="Times New Roman" w:hAnsi="Times New Roman"/>
          <w:sz w:val="28"/>
        </w:rPr>
      </w:pPr>
    </w:p>
    <w:p w14:paraId="3D000000">
      <w:pPr>
        <w:spacing w:after="120" w:before="120" w:line="240" w:lineRule="auto"/>
        <w:ind/>
        <w:jc w:val="both"/>
        <w:rPr>
          <w:rFonts w:ascii="Times New Roman" w:hAnsi="Times New Roman"/>
          <w:sz w:val="28"/>
        </w:rPr>
      </w:pPr>
      <w:r>
        <w:rPr>
          <w:rFonts w:ascii="Times New Roman" w:hAnsi="Times New Roman"/>
          <w:sz w:val="28"/>
        </w:rPr>
        <w:t xml:space="preserve">5.1. Участниками конкурса на звание лауреата могут быть коммерческие и некоммерческие организации, а также граждане, осуществляющие благотворительную, добровольческую или социально значимую деятельность на территории Краснодарского края. </w:t>
      </w:r>
    </w:p>
    <w:p w14:paraId="3E000000">
      <w:pPr>
        <w:tabs>
          <w:tab w:leader="none" w:pos="0" w:val="left"/>
        </w:tabs>
        <w:spacing w:after="120" w:before="120" w:line="240" w:lineRule="auto"/>
        <w:ind w:hanging="15" w:left="15"/>
        <w:jc w:val="both"/>
        <w:rPr>
          <w:rFonts w:ascii="Times New Roman" w:hAnsi="Times New Roman"/>
          <w:sz w:val="28"/>
        </w:rPr>
      </w:pPr>
      <w:r>
        <w:rPr>
          <w:rFonts w:ascii="Times New Roman" w:hAnsi="Times New Roman"/>
          <w:sz w:val="28"/>
        </w:rPr>
        <w:t>5.2. Деятельность организаций или физических лиц, осуществленная в рамках соглашения о получении субсидии (гранта), не считается благотворительной и не будет рассмотрена как заявка на Конкурс.</w:t>
      </w:r>
    </w:p>
    <w:p w14:paraId="3F000000">
      <w:pPr>
        <w:tabs>
          <w:tab w:leader="none" w:pos="0" w:val="left"/>
        </w:tabs>
        <w:spacing w:after="120" w:before="120" w:line="240" w:lineRule="auto"/>
        <w:ind w:hanging="548" w:left="548"/>
        <w:rPr>
          <w:rStyle w:val="Style_1_ch"/>
          <w:rFonts w:ascii="Times New Roman" w:hAnsi="Times New Roman"/>
          <w:color w:val="000000"/>
          <w:sz w:val="28"/>
          <w:u w:val="none"/>
        </w:rPr>
      </w:pPr>
      <w:r>
        <w:rPr>
          <w:rFonts w:ascii="Times New Roman" w:hAnsi="Times New Roman"/>
          <w:sz w:val="28"/>
        </w:rPr>
        <w:t xml:space="preserve">        5.3. От одного заявителя на Конкурс принимается не более трех заявок в одной из перечисленных ниже номинаций.</w:t>
      </w:r>
    </w:p>
    <w:p w14:paraId="40000000">
      <w:pPr>
        <w:tabs>
          <w:tab w:leader="none" w:pos="0" w:val="left"/>
        </w:tabs>
        <w:spacing w:after="120" w:before="120" w:line="240" w:lineRule="auto"/>
        <w:ind w:hanging="585" w:left="585"/>
        <w:jc w:val="both"/>
        <w:rPr>
          <w:rFonts w:ascii="Times New Roman" w:hAnsi="Times New Roman"/>
          <w:sz w:val="28"/>
        </w:rPr>
      </w:pPr>
      <w:r>
        <w:rPr>
          <w:rStyle w:val="Style_1_ch"/>
          <w:rFonts w:ascii="Times New Roman" w:hAnsi="Times New Roman"/>
          <w:color w:val="000000"/>
          <w:sz w:val="28"/>
          <w:u w:val="none"/>
        </w:rPr>
        <w:t xml:space="preserve">       5.4. Одна и та же организация или физическое лицо могут принимать участие       в Конкурсе на чаще одного раза в три года.</w:t>
      </w:r>
    </w:p>
    <w:p w14:paraId="41000000">
      <w:pPr>
        <w:spacing w:after="120" w:before="120" w:line="240" w:lineRule="auto"/>
        <w:ind w:hanging="15" w:left="15"/>
        <w:jc w:val="both"/>
        <w:rPr>
          <w:rFonts w:ascii="Times New Roman" w:hAnsi="Times New Roman"/>
          <w:sz w:val="28"/>
        </w:rPr>
      </w:pPr>
      <w:r>
        <w:rPr>
          <w:rFonts w:ascii="Times New Roman" w:hAnsi="Times New Roman"/>
          <w:sz w:val="28"/>
        </w:rPr>
        <w:t xml:space="preserve">5.5. Не могут быть номинированы на Конкурс представители органов государственной власти, политических партий, а также работники государственных и бюджетных учреждений осуществляющие свою деятельность в рамках должностных обязанностей. </w:t>
      </w:r>
    </w:p>
    <w:p w14:paraId="42000000">
      <w:pPr>
        <w:tabs>
          <w:tab w:leader="none" w:pos="0" w:val="left"/>
          <w:tab w:leader="none" w:pos="142" w:val="left"/>
        </w:tabs>
        <w:spacing w:after="120" w:before="120" w:line="240" w:lineRule="auto"/>
        <w:ind w:firstLine="567" w:left="0"/>
        <w:jc w:val="both"/>
        <w:rPr>
          <w:rFonts w:ascii="Times New Roman" w:hAnsi="Times New Roman"/>
          <w:sz w:val="28"/>
        </w:rPr>
      </w:pPr>
      <w:r>
        <w:rPr>
          <w:rFonts w:ascii="Times New Roman" w:hAnsi="Times New Roman"/>
          <w:sz w:val="28"/>
        </w:rPr>
        <w:t xml:space="preserve"> </w:t>
      </w:r>
    </w:p>
    <w:p w14:paraId="43000000">
      <w:pPr>
        <w:tabs>
          <w:tab w:leader="none" w:pos="0" w:val="left"/>
          <w:tab w:leader="none" w:pos="142" w:val="left"/>
        </w:tabs>
        <w:spacing w:after="120" w:before="120" w:line="240" w:lineRule="auto"/>
        <w:ind w:hanging="225" w:left="225"/>
        <w:jc w:val="center"/>
        <w:rPr>
          <w:rFonts w:ascii="Times New Roman" w:hAnsi="Times New Roman"/>
          <w:sz w:val="28"/>
        </w:rPr>
      </w:pPr>
      <w:r>
        <w:rPr>
          <w:rFonts w:ascii="Times New Roman" w:hAnsi="Times New Roman"/>
          <w:sz w:val="28"/>
        </w:rPr>
        <w:t>6. Порядок и условия завершения Конкурса</w:t>
      </w:r>
    </w:p>
    <w:p w14:paraId="44000000">
      <w:pPr>
        <w:tabs>
          <w:tab w:leader="none" w:pos="0" w:val="left"/>
          <w:tab w:leader="none" w:pos="142" w:val="left"/>
        </w:tabs>
        <w:spacing w:after="120" w:before="120" w:line="240" w:lineRule="auto"/>
        <w:ind/>
        <w:jc w:val="both"/>
        <w:rPr>
          <w:rFonts w:ascii="Times New Roman" w:hAnsi="Times New Roman"/>
          <w:sz w:val="28"/>
        </w:rPr>
      </w:pPr>
    </w:p>
    <w:p w14:paraId="45000000">
      <w:pPr>
        <w:tabs>
          <w:tab w:leader="none" w:pos="0" w:val="left"/>
          <w:tab w:leader="none" w:pos="142" w:val="left"/>
        </w:tabs>
        <w:spacing w:after="120" w:before="120" w:line="240" w:lineRule="auto"/>
        <w:ind w:hanging="15" w:left="15"/>
        <w:jc w:val="both"/>
        <w:rPr>
          <w:rFonts w:ascii="Times New Roman" w:hAnsi="Times New Roman"/>
          <w:sz w:val="28"/>
        </w:rPr>
      </w:pPr>
      <w:r>
        <w:rPr>
          <w:rFonts w:ascii="Times New Roman" w:hAnsi="Times New Roman"/>
          <w:sz w:val="28"/>
        </w:rPr>
        <w:t>6.1. После рассмотрения всех заявок на Конкурс, Оргкомитет утверждает список лауреатов Общественной награды Краснодарского края «За благотворительность и добровольчество – Благотворитель Кубани».</w:t>
      </w:r>
    </w:p>
    <w:p w14:paraId="46000000">
      <w:pPr>
        <w:tabs>
          <w:tab w:leader="none" w:pos="0" w:val="left"/>
          <w:tab w:leader="none" w:pos="142" w:val="left"/>
        </w:tabs>
        <w:spacing w:after="120" w:before="120" w:line="240" w:lineRule="auto"/>
        <w:ind w:firstLine="567" w:left="0"/>
        <w:jc w:val="both"/>
        <w:rPr>
          <w:rFonts w:ascii="Times New Roman" w:hAnsi="Times New Roman"/>
          <w:sz w:val="28"/>
        </w:rPr>
      </w:pPr>
    </w:p>
    <w:p w14:paraId="47000000">
      <w:pPr>
        <w:tabs>
          <w:tab w:leader="none" w:pos="0" w:val="left"/>
          <w:tab w:leader="none" w:pos="142" w:val="left"/>
        </w:tabs>
        <w:spacing w:after="120" w:before="120" w:line="240" w:lineRule="auto"/>
        <w:ind/>
        <w:jc w:val="center"/>
        <w:rPr>
          <w:rFonts w:ascii="Times New Roman" w:hAnsi="Times New Roman"/>
          <w:sz w:val="28"/>
        </w:rPr>
      </w:pPr>
      <w:r>
        <w:rPr>
          <w:rFonts w:ascii="Times New Roman" w:hAnsi="Times New Roman"/>
          <w:sz w:val="28"/>
        </w:rPr>
        <w:t>7. Подведение итогов Конкурса</w:t>
      </w:r>
    </w:p>
    <w:p w14:paraId="48000000">
      <w:pPr>
        <w:tabs>
          <w:tab w:leader="none" w:pos="0" w:val="left"/>
          <w:tab w:leader="none" w:pos="142" w:val="left"/>
        </w:tabs>
        <w:spacing w:after="120" w:before="120" w:line="240" w:lineRule="auto"/>
        <w:ind w:firstLine="567" w:left="0"/>
        <w:jc w:val="both"/>
        <w:rPr>
          <w:rFonts w:ascii="Times New Roman" w:hAnsi="Times New Roman"/>
          <w:sz w:val="28"/>
        </w:rPr>
      </w:pPr>
    </w:p>
    <w:p w14:paraId="49000000">
      <w:pPr>
        <w:tabs>
          <w:tab w:leader="none" w:pos="0" w:val="left"/>
          <w:tab w:leader="none" w:pos="142" w:val="left"/>
        </w:tabs>
        <w:spacing w:after="120" w:before="120" w:line="240" w:lineRule="auto"/>
        <w:ind w:hanging="15" w:left="15"/>
        <w:jc w:val="both"/>
        <w:rPr>
          <w:rFonts w:ascii="Times New Roman" w:hAnsi="Times New Roman"/>
          <w:sz w:val="28"/>
        </w:rPr>
      </w:pPr>
      <w:r>
        <w:rPr>
          <w:rFonts w:ascii="Times New Roman" w:hAnsi="Times New Roman"/>
          <w:sz w:val="28"/>
        </w:rPr>
        <w:t>7.1.</w:t>
      </w:r>
      <w:r>
        <w:rPr>
          <w:rFonts w:ascii="Times New Roman" w:hAnsi="Times New Roman"/>
          <w:sz w:val="28"/>
        </w:rPr>
        <w:t xml:space="preserve"> </w:t>
      </w:r>
      <w:r>
        <w:rPr>
          <w:rFonts w:ascii="Times New Roman" w:hAnsi="Times New Roman"/>
          <w:sz w:val="28"/>
        </w:rPr>
        <w:t>Участники Конкурса – коммерческие и некоммерческие организации, а также граждане, осуществляющие благотворительную, добровольческую или социально значимую деятельность на территории Краснодарского края, во время торжественной церемонии по итогам конкурса, награждаются памятными дипломами Совета при Губернаторе Краснодарского края по развитию гражданск</w:t>
      </w:r>
      <w:r>
        <w:rPr>
          <w:rFonts w:ascii="Times New Roman" w:hAnsi="Times New Roman"/>
          <w:sz w:val="28"/>
        </w:rPr>
        <w:t xml:space="preserve">ого общества и правам человека </w:t>
      </w:r>
      <w:r>
        <w:rPr>
          <w:rFonts w:ascii="Times New Roman" w:hAnsi="Times New Roman"/>
          <w:sz w:val="28"/>
        </w:rPr>
        <w:t xml:space="preserve">по номинациям: </w:t>
      </w:r>
    </w:p>
    <w:p w14:paraId="4A000000">
      <w:pPr>
        <w:numPr>
          <w:ilvl w:val="0"/>
          <w:numId w:val="2"/>
        </w:numPr>
        <w:spacing w:after="120" w:before="120" w:line="240" w:lineRule="auto"/>
        <w:ind w:firstLine="709" w:left="0"/>
        <w:jc w:val="both"/>
        <w:rPr>
          <w:rFonts w:ascii="Times New Roman" w:hAnsi="Times New Roman"/>
          <w:sz w:val="28"/>
        </w:rPr>
      </w:pPr>
      <w:r>
        <w:rPr>
          <w:rFonts w:ascii="Times New Roman" w:hAnsi="Times New Roman"/>
          <w:sz w:val="28"/>
        </w:rPr>
        <w:t>«Забота о детях»;</w:t>
      </w:r>
    </w:p>
    <w:p w14:paraId="4B000000">
      <w:pPr>
        <w:numPr>
          <w:ilvl w:val="0"/>
          <w:numId w:val="2"/>
        </w:numPr>
        <w:spacing w:after="120" w:before="120" w:line="240" w:lineRule="auto"/>
        <w:ind w:firstLine="709" w:left="0"/>
        <w:jc w:val="both"/>
        <w:rPr>
          <w:rFonts w:ascii="Times New Roman" w:hAnsi="Times New Roman"/>
          <w:sz w:val="28"/>
        </w:rPr>
      </w:pPr>
      <w:r>
        <w:rPr>
          <w:rFonts w:ascii="Times New Roman" w:hAnsi="Times New Roman"/>
          <w:sz w:val="28"/>
        </w:rPr>
        <w:t>«Добровольчество»;</w:t>
      </w:r>
    </w:p>
    <w:p w14:paraId="4C000000">
      <w:pPr>
        <w:numPr>
          <w:ilvl w:val="0"/>
          <w:numId w:val="2"/>
        </w:numPr>
        <w:spacing w:after="120" w:before="120" w:line="240" w:lineRule="auto"/>
        <w:ind w:firstLine="709" w:left="0"/>
        <w:jc w:val="both"/>
        <w:rPr>
          <w:rFonts w:ascii="Times New Roman" w:hAnsi="Times New Roman"/>
          <w:sz w:val="28"/>
        </w:rPr>
      </w:pPr>
      <w:r>
        <w:rPr>
          <w:rFonts w:ascii="Times New Roman" w:hAnsi="Times New Roman"/>
          <w:sz w:val="28"/>
        </w:rPr>
        <w:t>«Благотворительность»;</w:t>
      </w:r>
    </w:p>
    <w:p w14:paraId="4D000000">
      <w:pPr>
        <w:numPr>
          <w:ilvl w:val="0"/>
          <w:numId w:val="2"/>
        </w:numPr>
        <w:spacing w:after="120" w:before="120" w:line="240" w:lineRule="auto"/>
        <w:ind w:firstLine="709" w:left="0"/>
        <w:jc w:val="both"/>
        <w:rPr>
          <w:rFonts w:ascii="Times New Roman" w:hAnsi="Times New Roman"/>
          <w:sz w:val="28"/>
        </w:rPr>
      </w:pPr>
      <w:r>
        <w:rPr>
          <w:rFonts w:ascii="Times New Roman" w:hAnsi="Times New Roman"/>
          <w:sz w:val="28"/>
        </w:rPr>
        <w:t>«Корпоративная благотворительность»;</w:t>
      </w:r>
    </w:p>
    <w:p w14:paraId="4E000000">
      <w:pPr>
        <w:numPr>
          <w:ilvl w:val="0"/>
          <w:numId w:val="2"/>
        </w:numPr>
        <w:spacing w:after="120" w:before="120" w:line="240" w:lineRule="auto"/>
        <w:ind w:firstLine="709" w:left="0"/>
        <w:jc w:val="both"/>
        <w:rPr>
          <w:rFonts w:ascii="Times New Roman" w:hAnsi="Times New Roman"/>
          <w:sz w:val="28"/>
        </w:rPr>
      </w:pPr>
      <w:r>
        <w:rPr>
          <w:rFonts w:ascii="Times New Roman" w:hAnsi="Times New Roman"/>
          <w:sz w:val="28"/>
        </w:rPr>
        <w:t>«Поддержка людей с ограниченными возможностями здоровья»;</w:t>
      </w:r>
    </w:p>
    <w:p w14:paraId="4F000000">
      <w:pPr>
        <w:numPr>
          <w:ilvl w:val="0"/>
          <w:numId w:val="2"/>
        </w:numPr>
        <w:spacing w:after="120" w:before="120" w:line="240" w:lineRule="auto"/>
        <w:ind w:firstLine="709" w:left="0"/>
        <w:jc w:val="both"/>
        <w:rPr>
          <w:rFonts w:ascii="Times New Roman" w:hAnsi="Times New Roman"/>
          <w:sz w:val="28"/>
        </w:rPr>
      </w:pPr>
      <w:r>
        <w:rPr>
          <w:rFonts w:ascii="Times New Roman" w:hAnsi="Times New Roman"/>
          <w:sz w:val="28"/>
        </w:rPr>
        <w:t>«Гражданские инициативы»;</w:t>
      </w:r>
    </w:p>
    <w:p w14:paraId="50000000">
      <w:pPr>
        <w:numPr>
          <w:ilvl w:val="0"/>
          <w:numId w:val="2"/>
        </w:numPr>
        <w:spacing w:after="120" w:before="120" w:line="240" w:lineRule="auto"/>
        <w:ind w:firstLine="709" w:left="0"/>
        <w:jc w:val="both"/>
        <w:rPr>
          <w:rFonts w:ascii="Times New Roman" w:hAnsi="Times New Roman"/>
          <w:sz w:val="28"/>
        </w:rPr>
      </w:pPr>
      <w:r>
        <w:rPr>
          <w:rFonts w:ascii="Times New Roman" w:hAnsi="Times New Roman"/>
          <w:sz w:val="28"/>
        </w:rPr>
        <w:t>«Мужество и милосердие» (</w:t>
      </w:r>
      <w:r>
        <w:rPr>
          <w:rFonts w:ascii="Times New Roman" w:hAnsi="Times New Roman"/>
          <w:sz w:val="28"/>
        </w:rPr>
        <w:t>гуманитарная помощь</w:t>
      </w:r>
      <w:r>
        <w:rPr>
          <w:rFonts w:ascii="Times New Roman" w:hAnsi="Times New Roman"/>
          <w:sz w:val="28"/>
        </w:rPr>
        <w:t xml:space="preserve"> в </w:t>
      </w:r>
      <w:r>
        <w:rPr>
          <w:rFonts w:ascii="Times New Roman" w:hAnsi="Times New Roman"/>
          <w:sz w:val="28"/>
        </w:rPr>
        <w:t>ходе</w:t>
      </w:r>
      <w:r>
        <w:rPr>
          <w:rFonts w:ascii="Times New Roman" w:hAnsi="Times New Roman"/>
          <w:sz w:val="28"/>
        </w:rPr>
        <w:t xml:space="preserve"> СВО);</w:t>
      </w:r>
    </w:p>
    <w:p w14:paraId="51000000">
      <w:pPr>
        <w:numPr>
          <w:ilvl w:val="0"/>
          <w:numId w:val="2"/>
        </w:numPr>
        <w:spacing w:after="120" w:before="120" w:line="240" w:lineRule="auto"/>
        <w:ind w:firstLine="709" w:left="0"/>
        <w:jc w:val="both"/>
        <w:rPr>
          <w:rFonts w:ascii="Times New Roman" w:hAnsi="Times New Roman"/>
          <w:sz w:val="28"/>
        </w:rPr>
      </w:pPr>
      <w:r>
        <w:rPr>
          <w:rFonts w:ascii="Times New Roman" w:hAnsi="Times New Roman"/>
          <w:sz w:val="28"/>
        </w:rPr>
        <w:t>«Гражданская дипломатия»;</w:t>
      </w:r>
    </w:p>
    <w:p w14:paraId="52000000">
      <w:pPr>
        <w:numPr>
          <w:ilvl w:val="0"/>
          <w:numId w:val="2"/>
        </w:numPr>
        <w:spacing w:after="120" w:before="120" w:line="240" w:lineRule="auto"/>
        <w:ind w:firstLine="709" w:left="0"/>
        <w:jc w:val="both"/>
        <w:rPr>
          <w:rFonts w:ascii="Times New Roman" w:hAnsi="Times New Roman"/>
          <w:sz w:val="28"/>
        </w:rPr>
      </w:pPr>
      <w:r>
        <w:rPr>
          <w:rFonts w:ascii="Times New Roman" w:hAnsi="Times New Roman"/>
          <w:sz w:val="28"/>
        </w:rPr>
        <w:t>«Социальная журналистика»;</w:t>
      </w:r>
    </w:p>
    <w:p w14:paraId="53000000">
      <w:pPr>
        <w:numPr>
          <w:ilvl w:val="0"/>
          <w:numId w:val="2"/>
        </w:numPr>
        <w:spacing w:after="120" w:before="120" w:line="240" w:lineRule="auto"/>
        <w:ind w:firstLine="709" w:left="0"/>
        <w:jc w:val="both"/>
        <w:rPr>
          <w:rFonts w:ascii="Times New Roman" w:hAnsi="Times New Roman"/>
          <w:sz w:val="28"/>
        </w:rPr>
      </w:pPr>
      <w:r>
        <w:rPr>
          <w:rFonts w:ascii="Times New Roman" w:hAnsi="Times New Roman"/>
          <w:sz w:val="28"/>
        </w:rPr>
        <w:t xml:space="preserve">«Работа с молодёжью»; </w:t>
      </w:r>
    </w:p>
    <w:p w14:paraId="54000000">
      <w:pPr>
        <w:numPr>
          <w:ilvl w:val="0"/>
          <w:numId w:val="2"/>
        </w:numPr>
        <w:spacing w:after="120" w:before="120" w:line="240" w:lineRule="auto"/>
        <w:ind w:firstLine="709" w:left="0"/>
        <w:jc w:val="both"/>
        <w:rPr>
          <w:rFonts w:ascii="Times New Roman" w:hAnsi="Times New Roman"/>
          <w:sz w:val="28"/>
        </w:rPr>
      </w:pPr>
      <w:r>
        <w:rPr>
          <w:rFonts w:ascii="Times New Roman" w:hAnsi="Times New Roman"/>
          <w:sz w:val="28"/>
        </w:rPr>
        <w:t>«Защита животных»;</w:t>
      </w:r>
    </w:p>
    <w:p w14:paraId="55000000">
      <w:pPr>
        <w:numPr>
          <w:ilvl w:val="0"/>
          <w:numId w:val="2"/>
        </w:numPr>
        <w:spacing w:after="120" w:before="120" w:line="240" w:lineRule="auto"/>
        <w:ind w:firstLine="709" w:left="0"/>
        <w:jc w:val="both"/>
        <w:rPr>
          <w:rFonts w:ascii="Times New Roman" w:hAnsi="Times New Roman"/>
          <w:sz w:val="28"/>
        </w:rPr>
      </w:pPr>
      <w:r>
        <w:rPr>
          <w:rFonts w:ascii="Times New Roman" w:hAnsi="Times New Roman"/>
          <w:sz w:val="28"/>
        </w:rPr>
        <w:t>«Охрана окружающей среды»;</w:t>
      </w:r>
    </w:p>
    <w:p w14:paraId="56000000">
      <w:pPr>
        <w:numPr>
          <w:ilvl w:val="0"/>
          <w:numId w:val="2"/>
        </w:numPr>
        <w:spacing w:after="120" w:before="120" w:line="240" w:lineRule="auto"/>
        <w:ind w:firstLine="709" w:left="0"/>
        <w:jc w:val="both"/>
        <w:rPr>
          <w:rFonts w:ascii="Times New Roman" w:hAnsi="Times New Roman"/>
          <w:sz w:val="28"/>
        </w:rPr>
      </w:pPr>
      <w:r>
        <w:rPr>
          <w:rFonts w:ascii="Times New Roman" w:hAnsi="Times New Roman"/>
          <w:sz w:val="28"/>
        </w:rPr>
        <w:t>«Помощь людям, находящимся в местах лишения свободы»;</w:t>
      </w:r>
    </w:p>
    <w:p w14:paraId="57000000">
      <w:pPr>
        <w:numPr>
          <w:ilvl w:val="0"/>
          <w:numId w:val="2"/>
        </w:numPr>
        <w:spacing w:after="120" w:before="120" w:line="240" w:lineRule="auto"/>
        <w:ind w:firstLine="709" w:left="0"/>
        <w:jc w:val="both"/>
        <w:rPr>
          <w:rFonts w:ascii="Times New Roman" w:hAnsi="Times New Roman"/>
          <w:sz w:val="28"/>
        </w:rPr>
      </w:pPr>
      <w:r>
        <w:rPr>
          <w:rFonts w:ascii="Times New Roman" w:hAnsi="Times New Roman"/>
          <w:sz w:val="28"/>
        </w:rPr>
        <w:t>«Доступная и комфортная среда».</w:t>
      </w:r>
    </w:p>
    <w:p w14:paraId="58000000">
      <w:pPr>
        <w:tabs>
          <w:tab w:leader="none" w:pos="0" w:val="left"/>
          <w:tab w:leader="none" w:pos="142" w:val="left"/>
        </w:tabs>
        <w:spacing w:after="120" w:before="120" w:line="240" w:lineRule="auto"/>
        <w:ind/>
        <w:jc w:val="both"/>
        <w:rPr>
          <w:rFonts w:ascii="Times New Roman" w:hAnsi="Times New Roman"/>
          <w:sz w:val="28"/>
        </w:rPr>
      </w:pPr>
      <w:r>
        <w:rPr>
          <w:rFonts w:ascii="Times New Roman" w:hAnsi="Times New Roman"/>
          <w:sz w:val="28"/>
        </w:rPr>
        <w:t xml:space="preserve">     </w:t>
      </w:r>
    </w:p>
    <w:p w14:paraId="59000000">
      <w:pPr>
        <w:tabs>
          <w:tab w:leader="none" w:pos="0" w:val="left"/>
          <w:tab w:leader="none" w:pos="142" w:val="left"/>
        </w:tabs>
        <w:spacing w:after="120" w:before="120" w:line="240" w:lineRule="auto"/>
        <w:ind w:hanging="15" w:left="15"/>
        <w:jc w:val="both"/>
        <w:rPr>
          <w:rFonts w:ascii="Times New Roman" w:hAnsi="Times New Roman"/>
          <w:sz w:val="28"/>
        </w:rPr>
      </w:pPr>
      <w:r>
        <w:rPr>
          <w:rFonts w:ascii="Times New Roman" w:hAnsi="Times New Roman"/>
          <w:sz w:val="28"/>
        </w:rPr>
        <w:t>7.2. Сведения о Лауреатах вносятся в Летопись общественной награды Краснодарского края «За благотворительность и добровольчество – Благотворитель Кубани».</w:t>
      </w:r>
    </w:p>
    <w:p w14:paraId="5A000000">
      <w:pPr>
        <w:tabs>
          <w:tab w:leader="none" w:pos="0" w:val="left"/>
          <w:tab w:leader="none" w:pos="142" w:val="left"/>
        </w:tabs>
        <w:spacing w:after="120" w:before="120" w:line="240" w:lineRule="auto"/>
        <w:ind/>
        <w:jc w:val="both"/>
        <w:rPr>
          <w:rFonts w:ascii="Times New Roman" w:hAnsi="Times New Roman"/>
          <w:sz w:val="28"/>
        </w:rPr>
      </w:pPr>
      <w:r>
        <w:rPr>
          <w:rFonts w:ascii="Times New Roman" w:hAnsi="Times New Roman"/>
          <w:sz w:val="28"/>
        </w:rPr>
        <w:t>7.3. Информация об общественной деятельности лауреатов размещены на сайте Совета при Губернаторе Краснодарского края по развитию гражданского общества и правам человека</w:t>
      </w:r>
      <w:r>
        <w:rPr>
          <w:rFonts w:ascii="Times New Roman" w:hAnsi="Times New Roman"/>
          <w:sz w:val="28"/>
        </w:rPr>
        <w:t xml:space="preserve"> </w:t>
      </w:r>
      <w:r>
        <w:rPr>
          <w:rStyle w:val="Style_1_ch"/>
          <w:rFonts w:ascii="Times New Roman" w:hAnsi="Times New Roman"/>
          <w:sz w:val="28"/>
        </w:rPr>
        <w:fldChar w:fldCharType="begin"/>
      </w:r>
      <w:r>
        <w:rPr>
          <w:rStyle w:val="Style_1_ch"/>
          <w:rFonts w:ascii="Times New Roman" w:hAnsi="Times New Roman"/>
          <w:sz w:val="28"/>
        </w:rPr>
        <w:instrText>HYPERLINK "http://www.sovet-nko.ru"</w:instrText>
      </w:r>
      <w:r>
        <w:rPr>
          <w:rStyle w:val="Style_1_ch"/>
          <w:rFonts w:ascii="Times New Roman" w:hAnsi="Times New Roman"/>
          <w:sz w:val="28"/>
        </w:rPr>
        <w:fldChar w:fldCharType="separate"/>
      </w:r>
      <w:r>
        <w:rPr>
          <w:rStyle w:val="Style_1_ch"/>
          <w:rFonts w:ascii="Times New Roman" w:hAnsi="Times New Roman"/>
          <w:sz w:val="28"/>
        </w:rPr>
        <w:t>www</w:t>
      </w:r>
      <w:r>
        <w:rPr>
          <w:rStyle w:val="Style_1_ch"/>
          <w:rFonts w:ascii="Times New Roman" w:hAnsi="Times New Roman"/>
          <w:sz w:val="28"/>
        </w:rPr>
        <w:t xml:space="preserve">. </w:t>
      </w:r>
      <w:r>
        <w:rPr>
          <w:rStyle w:val="Style_1_ch"/>
          <w:rFonts w:ascii="Times New Roman" w:hAnsi="Times New Roman"/>
          <w:sz w:val="28"/>
        </w:rPr>
        <w:t>sovet</w:t>
      </w:r>
      <w:r>
        <w:rPr>
          <w:rStyle w:val="Style_1_ch"/>
          <w:rFonts w:ascii="Times New Roman" w:hAnsi="Times New Roman"/>
          <w:sz w:val="28"/>
        </w:rPr>
        <w:t>-</w:t>
      </w:r>
      <w:r>
        <w:rPr>
          <w:rStyle w:val="Style_1_ch"/>
          <w:rFonts w:ascii="Times New Roman" w:hAnsi="Times New Roman"/>
          <w:sz w:val="28"/>
        </w:rPr>
        <w:t>nko</w:t>
      </w:r>
      <w:r>
        <w:rPr>
          <w:rStyle w:val="Style_1_ch"/>
          <w:rFonts w:ascii="Times New Roman" w:hAnsi="Times New Roman"/>
          <w:sz w:val="28"/>
        </w:rPr>
        <w:t xml:space="preserve">. </w:t>
      </w:r>
      <w:r>
        <w:rPr>
          <w:rStyle w:val="Style_1_ch"/>
          <w:rFonts w:ascii="Times New Roman" w:hAnsi="Times New Roman"/>
          <w:sz w:val="28"/>
        </w:rPr>
        <w:t>ru</w:t>
      </w:r>
      <w:r>
        <w:rPr>
          <w:rStyle w:val="Style_1_ch"/>
          <w:rFonts w:ascii="Times New Roman" w:hAnsi="Times New Roman"/>
          <w:sz w:val="28"/>
        </w:rPr>
        <w:fldChar w:fldCharType="end"/>
      </w:r>
      <w:r>
        <w:rPr>
          <w:rFonts w:ascii="Times New Roman" w:hAnsi="Times New Roman"/>
          <w:sz w:val="28"/>
        </w:rPr>
        <w:t>.</w:t>
      </w:r>
    </w:p>
    <w:p w14:paraId="5B000000">
      <w:pPr>
        <w:tabs>
          <w:tab w:leader="none" w:pos="0" w:val="left"/>
          <w:tab w:leader="none" w:pos="142" w:val="left"/>
        </w:tabs>
        <w:spacing w:after="120" w:before="120" w:line="240" w:lineRule="auto"/>
        <w:ind/>
        <w:jc w:val="both"/>
        <w:rPr>
          <w:rFonts w:ascii="Times New Roman" w:hAnsi="Times New Roman"/>
          <w:sz w:val="28"/>
        </w:rPr>
      </w:pPr>
    </w:p>
    <w:p w14:paraId="5C000000">
      <w:pPr>
        <w:tabs>
          <w:tab w:leader="none" w:pos="0" w:val="left"/>
          <w:tab w:leader="none" w:pos="6804" w:val="left"/>
        </w:tabs>
        <w:spacing w:after="120" w:before="120" w:line="240" w:lineRule="auto"/>
        <w:ind w:firstLine="709" w:left="0"/>
        <w:jc w:val="both"/>
        <w:rPr>
          <w:rFonts w:ascii="Times New Roman" w:hAnsi="Times New Roman"/>
          <w:sz w:val="28"/>
        </w:rPr>
      </w:pPr>
    </w:p>
    <w:p w14:paraId="5D000000">
      <w:pPr>
        <w:tabs>
          <w:tab w:leader="none" w:pos="0" w:val="left"/>
          <w:tab w:leader="none" w:pos="6804" w:val="left"/>
        </w:tabs>
        <w:spacing w:after="120" w:before="120" w:line="240" w:lineRule="auto"/>
        <w:ind w:firstLine="709" w:left="0"/>
        <w:jc w:val="both"/>
        <w:rPr>
          <w:rFonts w:ascii="Times New Roman" w:hAnsi="Times New Roman"/>
          <w:sz w:val="28"/>
        </w:rPr>
      </w:pPr>
    </w:p>
    <w:p w14:paraId="5E000000">
      <w:pPr>
        <w:spacing w:after="120" w:before="120" w:line="240" w:lineRule="auto"/>
        <w:ind/>
        <w:rPr>
          <w:rFonts w:ascii="Times New Roman" w:hAnsi="Times New Roman"/>
          <w:color w:val="0070C0"/>
          <w:sz w:val="28"/>
        </w:rPr>
      </w:pPr>
    </w:p>
    <w:sectPr>
      <w:pgSz w:h="16838" w:orient="portrait" w:w="11906"/>
      <w:pgMar w:bottom="1134" w:footer="720" w:gutter="0" w:header="720" w:left="1623" w:right="799"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345"/>
      </w:pPr>
    </w:lvl>
    <w:lvl w:ilvl="1">
      <w:start w:val="1"/>
      <w:numFmt w:val="lowerLetter"/>
      <w:lvlText w:val="%2."/>
      <w:lvlJc w:val="left"/>
      <w:pPr>
        <w:ind w:hanging="360" w:left="1065"/>
      </w:pPr>
    </w:lvl>
    <w:lvl w:ilvl="2">
      <w:start w:val="1"/>
      <w:numFmt w:val="lowerRoman"/>
      <w:lvlText w:val="%3."/>
      <w:lvlJc w:val="right"/>
      <w:pPr>
        <w:ind w:hanging="180" w:left="1785"/>
      </w:pPr>
    </w:lvl>
    <w:lvl w:ilvl="3">
      <w:start w:val="1"/>
      <w:numFmt w:val="decimal"/>
      <w:lvlText w:val="%4."/>
      <w:lvlJc w:val="left"/>
      <w:pPr>
        <w:ind w:hanging="360" w:left="2505"/>
      </w:pPr>
    </w:lvl>
    <w:lvl w:ilvl="4">
      <w:start w:val="1"/>
      <w:numFmt w:val="lowerLetter"/>
      <w:lvlText w:val="%5."/>
      <w:lvlJc w:val="left"/>
      <w:pPr>
        <w:ind w:hanging="360" w:left="3225"/>
      </w:pPr>
    </w:lvl>
    <w:lvl w:ilvl="5">
      <w:start w:val="1"/>
      <w:numFmt w:val="lowerRoman"/>
      <w:lvlText w:val="%6."/>
      <w:lvlJc w:val="right"/>
      <w:pPr>
        <w:ind w:hanging="180" w:left="3945"/>
      </w:pPr>
    </w:lvl>
    <w:lvl w:ilvl="6">
      <w:start w:val="1"/>
      <w:numFmt w:val="decimal"/>
      <w:lvlText w:val="%7."/>
      <w:lvlJc w:val="left"/>
      <w:pPr>
        <w:ind w:hanging="360" w:left="4665"/>
      </w:pPr>
    </w:lvl>
    <w:lvl w:ilvl="7">
      <w:start w:val="1"/>
      <w:numFmt w:val="lowerLetter"/>
      <w:lvlText w:val="%8."/>
      <w:lvlJc w:val="left"/>
      <w:pPr>
        <w:ind w:hanging="360" w:left="5385"/>
      </w:pPr>
    </w:lvl>
    <w:lvl w:ilvl="8">
      <w:start w:val="1"/>
      <w:numFmt w:val="lowerRoman"/>
      <w:lvlText w:val="%9."/>
      <w:lvlJc w:val="right"/>
      <w:pPr>
        <w:ind w:hanging="180" w:left="6105"/>
      </w:pPr>
    </w:lvl>
  </w:abstractNum>
  <w:abstractNum w:abstractNumId="1">
    <w:lvl w:ilvl="0">
      <w:start w:val="1"/>
      <w:numFmt w:val="bullet"/>
      <w:lvlText w:val=""/>
      <w:lvlJc w:val="left"/>
      <w:pPr>
        <w:tabs>
          <w:tab w:leader="none" w:pos="720" w:val="left"/>
        </w:tabs>
        <w:ind w:hanging="360" w:left="720"/>
      </w:pPr>
      <w:rPr>
        <w:rFonts w:ascii="Symbol" w:hAnsi="Symbol"/>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rPr>
      <w:rFonts w:ascii="Calibri" w:hAnsi="Calibri"/>
      <w:sz w:val="24"/>
    </w:rPr>
  </w:style>
  <w:style w:default="1" w:styleId="Style_3_ch" w:type="character">
    <w:name w:val="Normal"/>
    <w:link w:val="Style_3"/>
    <w:rPr>
      <w:rFonts w:ascii="Calibri" w:hAnsi="Calibri"/>
      <w:sz w:val="24"/>
    </w:rPr>
  </w:style>
  <w:style w:styleId="Style_4" w:type="paragraph">
    <w:name w:val="WW8Num2z2"/>
    <w:link w:val="Style_4_ch"/>
  </w:style>
  <w:style w:styleId="Style_4_ch" w:type="character">
    <w:name w:val="WW8Num2z2"/>
    <w:link w:val="Style_4"/>
  </w:style>
  <w:style w:styleId="Style_5" w:type="paragraph">
    <w:name w:val="WW8Num1z3"/>
    <w:link w:val="Style_5_ch"/>
  </w:style>
  <w:style w:styleId="Style_5_ch" w:type="character">
    <w:name w:val="WW8Num1z3"/>
    <w:link w:val="Style_5"/>
  </w:style>
  <w:style w:styleId="Style_6" w:type="paragraph">
    <w:name w:val="toc 2"/>
    <w:next w:val="Style_3"/>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WW8Num5z0"/>
    <w:link w:val="Style_7_ch"/>
    <w:rPr>
      <w:rFonts w:ascii="Symbol" w:hAnsi="Symbol"/>
    </w:rPr>
  </w:style>
  <w:style w:styleId="Style_7_ch" w:type="character">
    <w:name w:val="WW8Num5z0"/>
    <w:link w:val="Style_7"/>
    <w:rPr>
      <w:rFonts w:ascii="Symbol" w:hAnsi="Symbol"/>
    </w:rPr>
  </w:style>
  <w:style w:styleId="Style_8" w:type="paragraph">
    <w:name w:val="Маркеры списка"/>
    <w:link w:val="Style_8_ch"/>
    <w:rPr>
      <w:rFonts w:ascii="OpenSymbol" w:hAnsi="OpenSymbol"/>
    </w:rPr>
  </w:style>
  <w:style w:styleId="Style_8_ch" w:type="character">
    <w:name w:val="Маркеры списка"/>
    <w:link w:val="Style_8"/>
    <w:rPr>
      <w:rFonts w:ascii="OpenSymbol" w:hAnsi="OpenSymbol"/>
    </w:rPr>
  </w:style>
  <w:style w:styleId="Style_9" w:type="paragraph">
    <w:name w:val="toc 4"/>
    <w:next w:val="Style_3"/>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WW8Num3z2"/>
    <w:link w:val="Style_10_ch"/>
  </w:style>
  <w:style w:styleId="Style_10_ch" w:type="character">
    <w:name w:val="WW8Num3z2"/>
    <w:link w:val="Style_10"/>
  </w:style>
  <w:style w:styleId="Style_11" w:type="paragraph">
    <w:name w:val="toc 6"/>
    <w:next w:val="Style_3"/>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3"/>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WW8Num3z4"/>
    <w:link w:val="Style_13_ch"/>
  </w:style>
  <w:style w:styleId="Style_13_ch" w:type="character">
    <w:name w:val="WW8Num3z4"/>
    <w:link w:val="Style_13"/>
  </w:style>
  <w:style w:styleId="Style_14" w:type="paragraph">
    <w:name w:val="WW8Num1z0"/>
    <w:link w:val="Style_14_ch"/>
    <w:rPr>
      <w:rFonts w:ascii="Symbol" w:hAnsi="Symbol"/>
    </w:rPr>
  </w:style>
  <w:style w:styleId="Style_14_ch" w:type="character">
    <w:name w:val="WW8Num1z0"/>
    <w:link w:val="Style_14"/>
    <w:rPr>
      <w:rFonts w:ascii="Symbol" w:hAnsi="Symbol"/>
    </w:rPr>
  </w:style>
  <w:style w:styleId="Style_15" w:type="paragraph">
    <w:name w:val="WW8Num3z8"/>
    <w:link w:val="Style_15_ch"/>
  </w:style>
  <w:style w:styleId="Style_15_ch" w:type="character">
    <w:name w:val="WW8Num3z8"/>
    <w:link w:val="Style_15"/>
  </w:style>
  <w:style w:styleId="Style_16" w:type="paragraph">
    <w:name w:val="Заголовок"/>
    <w:basedOn w:val="Style_3"/>
    <w:next w:val="Style_17"/>
    <w:link w:val="Style_16_ch"/>
    <w:pPr>
      <w:keepNext w:val="1"/>
      <w:spacing w:after="120" w:before="240"/>
      <w:ind/>
    </w:pPr>
    <w:rPr>
      <w:rFonts w:ascii="Arial" w:hAnsi="Arial"/>
      <w:sz w:val="28"/>
    </w:rPr>
  </w:style>
  <w:style w:styleId="Style_16_ch" w:type="character">
    <w:name w:val="Заголовок"/>
    <w:basedOn w:val="Style_3_ch"/>
    <w:link w:val="Style_16"/>
    <w:rPr>
      <w:rFonts w:ascii="Arial" w:hAnsi="Arial"/>
      <w:sz w:val="28"/>
    </w:rPr>
  </w:style>
  <w:style w:styleId="Style_18" w:type="paragraph">
    <w:name w:val="WW8Num6z4"/>
    <w:link w:val="Style_18_ch"/>
  </w:style>
  <w:style w:styleId="Style_18_ch" w:type="character">
    <w:name w:val="WW8Num6z4"/>
    <w:link w:val="Style_18"/>
  </w:style>
  <w:style w:styleId="Style_19" w:type="paragraph">
    <w:name w:val="WW8Num2z4"/>
    <w:link w:val="Style_19_ch"/>
  </w:style>
  <w:style w:styleId="Style_19_ch" w:type="character">
    <w:name w:val="WW8Num2z4"/>
    <w:link w:val="Style_19"/>
  </w:style>
  <w:style w:styleId="Style_20" w:type="paragraph">
    <w:name w:val="WW8Num1z4"/>
    <w:link w:val="Style_20_ch"/>
  </w:style>
  <w:style w:styleId="Style_20_ch" w:type="character">
    <w:name w:val="WW8Num1z4"/>
    <w:link w:val="Style_20"/>
  </w:style>
  <w:style w:styleId="Style_21" w:type="paragraph">
    <w:name w:val="Символ нумерации"/>
    <w:link w:val="Style_21_ch"/>
  </w:style>
  <w:style w:styleId="Style_21_ch" w:type="character">
    <w:name w:val="Символ нумерации"/>
    <w:link w:val="Style_21"/>
  </w:style>
  <w:style w:styleId="Style_22" w:type="paragraph">
    <w:name w:val="WW8Num4z4"/>
    <w:link w:val="Style_22_ch"/>
  </w:style>
  <w:style w:styleId="Style_22_ch" w:type="character">
    <w:name w:val="WW8Num4z4"/>
    <w:link w:val="Style_22"/>
  </w:style>
  <w:style w:styleId="Style_23" w:type="paragraph">
    <w:name w:val="Endnote"/>
    <w:link w:val="Style_23_ch"/>
    <w:pPr>
      <w:ind w:firstLine="851" w:left="0"/>
      <w:jc w:val="both"/>
    </w:pPr>
    <w:rPr>
      <w:rFonts w:ascii="XO Thames" w:hAnsi="XO Thames"/>
      <w:sz w:val="22"/>
    </w:rPr>
  </w:style>
  <w:style w:styleId="Style_23_ch" w:type="character">
    <w:name w:val="Endnote"/>
    <w:link w:val="Style_23"/>
    <w:rPr>
      <w:rFonts w:ascii="XO Thames" w:hAnsi="XO Thames"/>
      <w:sz w:val="22"/>
    </w:rPr>
  </w:style>
  <w:style w:styleId="Style_24" w:type="paragraph">
    <w:name w:val="heading 3"/>
    <w:next w:val="Style_3"/>
    <w:link w:val="Style_24_ch"/>
    <w:uiPriority w:val="9"/>
    <w:qFormat/>
    <w:pPr>
      <w:spacing w:after="120" w:before="120"/>
      <w:ind/>
      <w:jc w:val="both"/>
      <w:outlineLvl w:val="2"/>
    </w:pPr>
    <w:rPr>
      <w:rFonts w:ascii="XO Thames" w:hAnsi="XO Thames"/>
      <w:b w:val="1"/>
      <w:sz w:val="26"/>
    </w:rPr>
  </w:style>
  <w:style w:styleId="Style_24_ch" w:type="character">
    <w:name w:val="heading 3"/>
    <w:link w:val="Style_24"/>
    <w:rPr>
      <w:rFonts w:ascii="XO Thames" w:hAnsi="XO Thames"/>
      <w:b w:val="1"/>
      <w:sz w:val="26"/>
    </w:rPr>
  </w:style>
  <w:style w:styleId="Style_25" w:type="paragraph">
    <w:name w:val="WW8Num1z8"/>
    <w:link w:val="Style_25_ch"/>
  </w:style>
  <w:style w:styleId="Style_25_ch" w:type="character">
    <w:name w:val="WW8Num1z8"/>
    <w:link w:val="Style_25"/>
  </w:style>
  <w:style w:styleId="Style_26" w:type="paragraph">
    <w:name w:val="WW8Num3z1"/>
    <w:link w:val="Style_26_ch"/>
  </w:style>
  <w:style w:styleId="Style_26_ch" w:type="character">
    <w:name w:val="WW8Num3z1"/>
    <w:link w:val="Style_26"/>
  </w:style>
  <w:style w:styleId="Style_27" w:type="paragraph">
    <w:name w:val="WW8Num1z7"/>
    <w:link w:val="Style_27_ch"/>
  </w:style>
  <w:style w:styleId="Style_27_ch" w:type="character">
    <w:name w:val="WW8Num1z7"/>
    <w:link w:val="Style_27"/>
  </w:style>
  <w:style w:styleId="Style_28" w:type="paragraph">
    <w:name w:val="WW8Num6z6"/>
    <w:link w:val="Style_28_ch"/>
  </w:style>
  <w:style w:styleId="Style_28_ch" w:type="character">
    <w:name w:val="WW8Num6z6"/>
    <w:link w:val="Style_28"/>
  </w:style>
  <w:style w:styleId="Style_29" w:type="paragraph">
    <w:name w:val="WW8Num2z5"/>
    <w:link w:val="Style_29_ch"/>
  </w:style>
  <w:style w:styleId="Style_29_ch" w:type="character">
    <w:name w:val="WW8Num2z5"/>
    <w:link w:val="Style_29"/>
  </w:style>
  <w:style w:styleId="Style_30" w:type="paragraph">
    <w:name w:val="WW8Num3z5"/>
    <w:link w:val="Style_30_ch"/>
  </w:style>
  <w:style w:styleId="Style_30_ch" w:type="character">
    <w:name w:val="WW8Num3z5"/>
    <w:link w:val="Style_30"/>
  </w:style>
  <w:style w:styleId="Style_31" w:type="paragraph">
    <w:name w:val="WW8Num1z6"/>
    <w:link w:val="Style_31_ch"/>
  </w:style>
  <w:style w:styleId="Style_31_ch" w:type="character">
    <w:name w:val="WW8Num1z6"/>
    <w:link w:val="Style_31"/>
  </w:style>
  <w:style w:styleId="Style_32" w:type="paragraph">
    <w:name w:val="WW8Num7z2"/>
    <w:link w:val="Style_32_ch"/>
    <w:rPr>
      <w:rFonts w:ascii="Wingdings" w:hAnsi="Wingdings"/>
    </w:rPr>
  </w:style>
  <w:style w:styleId="Style_32_ch" w:type="character">
    <w:name w:val="WW8Num7z2"/>
    <w:link w:val="Style_32"/>
    <w:rPr>
      <w:rFonts w:ascii="Wingdings" w:hAnsi="Wingdings"/>
    </w:rPr>
  </w:style>
  <w:style w:styleId="Style_33" w:type="paragraph">
    <w:name w:val="WW8Num5z6"/>
    <w:link w:val="Style_33_ch"/>
  </w:style>
  <w:style w:styleId="Style_33_ch" w:type="character">
    <w:name w:val="WW8Num5z6"/>
    <w:link w:val="Style_33"/>
  </w:style>
  <w:style w:styleId="Style_34" w:type="paragraph">
    <w:name w:val="WW8Num3z0"/>
    <w:link w:val="Style_34_ch"/>
    <w:rPr>
      <w:rFonts w:ascii="Symbol" w:hAnsi="Symbol"/>
    </w:rPr>
  </w:style>
  <w:style w:styleId="Style_34_ch" w:type="character">
    <w:name w:val="WW8Num3z0"/>
    <w:link w:val="Style_34"/>
    <w:rPr>
      <w:rFonts w:ascii="Symbol" w:hAnsi="Symbol"/>
    </w:rPr>
  </w:style>
  <w:style w:styleId="Style_35" w:type="paragraph">
    <w:name w:val="WW8Num6z3"/>
    <w:link w:val="Style_35_ch"/>
  </w:style>
  <w:style w:styleId="Style_35_ch" w:type="character">
    <w:name w:val="WW8Num6z3"/>
    <w:link w:val="Style_35"/>
  </w:style>
  <w:style w:styleId="Style_36" w:type="paragraph">
    <w:name w:val="WW8Num6z7"/>
    <w:link w:val="Style_36_ch"/>
  </w:style>
  <w:style w:styleId="Style_36_ch" w:type="character">
    <w:name w:val="WW8Num6z7"/>
    <w:link w:val="Style_36"/>
  </w:style>
  <w:style w:styleId="Style_37" w:type="paragraph">
    <w:name w:val="WW8Num4z6"/>
    <w:link w:val="Style_37_ch"/>
  </w:style>
  <w:style w:styleId="Style_37_ch" w:type="character">
    <w:name w:val="WW8Num4z6"/>
    <w:link w:val="Style_37"/>
  </w:style>
  <w:style w:styleId="Style_38" w:type="paragraph">
    <w:name w:val="WW8Num6z1"/>
    <w:link w:val="Style_38_ch"/>
  </w:style>
  <w:style w:styleId="Style_38_ch" w:type="character">
    <w:name w:val="WW8Num6z1"/>
    <w:link w:val="Style_38"/>
  </w:style>
  <w:style w:styleId="Style_39" w:type="paragraph">
    <w:name w:val="Название3"/>
    <w:basedOn w:val="Style_3"/>
    <w:link w:val="Style_39_ch"/>
    <w:pPr>
      <w:spacing w:after="120" w:before="120"/>
      <w:ind/>
    </w:pPr>
    <w:rPr>
      <w:i w:val="1"/>
      <w:sz w:val="24"/>
    </w:rPr>
  </w:style>
  <w:style w:styleId="Style_39_ch" w:type="character">
    <w:name w:val="Название3"/>
    <w:basedOn w:val="Style_3_ch"/>
    <w:link w:val="Style_39"/>
    <w:rPr>
      <w:i w:val="1"/>
      <w:sz w:val="24"/>
    </w:rPr>
  </w:style>
  <w:style w:styleId="Style_40" w:type="paragraph">
    <w:name w:val="Указатель2"/>
    <w:basedOn w:val="Style_3"/>
    <w:link w:val="Style_40_ch"/>
  </w:style>
  <w:style w:styleId="Style_40_ch" w:type="character">
    <w:name w:val="Указатель2"/>
    <w:basedOn w:val="Style_3_ch"/>
    <w:link w:val="Style_40"/>
  </w:style>
  <w:style w:styleId="Style_41" w:type="paragraph">
    <w:name w:val="toc 3"/>
    <w:next w:val="Style_3"/>
    <w:link w:val="Style_41_ch"/>
    <w:uiPriority w:val="39"/>
    <w:pPr>
      <w:ind w:firstLine="0" w:left="400"/>
      <w:jc w:val="left"/>
    </w:pPr>
    <w:rPr>
      <w:rFonts w:ascii="XO Thames" w:hAnsi="XO Thames"/>
      <w:sz w:val="28"/>
    </w:rPr>
  </w:style>
  <w:style w:styleId="Style_41_ch" w:type="character">
    <w:name w:val="toc 3"/>
    <w:link w:val="Style_41"/>
    <w:rPr>
      <w:rFonts w:ascii="XO Thames" w:hAnsi="XO Thames"/>
      <w:sz w:val="28"/>
    </w:rPr>
  </w:style>
  <w:style w:styleId="Style_42" w:type="paragraph">
    <w:name w:val="WW8Num4z2"/>
    <w:link w:val="Style_42_ch"/>
  </w:style>
  <w:style w:styleId="Style_42_ch" w:type="character">
    <w:name w:val="WW8Num4z2"/>
    <w:link w:val="Style_42"/>
  </w:style>
  <w:style w:styleId="Style_43" w:type="paragraph">
    <w:name w:val="WW8Num8z1"/>
    <w:link w:val="Style_43_ch"/>
    <w:rPr>
      <w:rFonts w:ascii="Times New Roman" w:hAnsi="Times New Roman"/>
    </w:rPr>
  </w:style>
  <w:style w:styleId="Style_43_ch" w:type="character">
    <w:name w:val="WW8Num8z1"/>
    <w:link w:val="Style_43"/>
    <w:rPr>
      <w:rFonts w:ascii="Times New Roman" w:hAnsi="Times New Roman"/>
    </w:rPr>
  </w:style>
  <w:style w:styleId="Style_2" w:type="paragraph">
    <w:name w:val="Normal (Web)"/>
    <w:basedOn w:val="Style_3"/>
    <w:link w:val="Style_2_ch"/>
    <w:pPr>
      <w:spacing w:after="150" w:before="0" w:line="240" w:lineRule="auto"/>
      <w:ind/>
    </w:pPr>
    <w:rPr>
      <w:rFonts w:ascii="Cuprum" w:hAnsi="Cuprum"/>
      <w:sz w:val="24"/>
    </w:rPr>
  </w:style>
  <w:style w:styleId="Style_2_ch" w:type="character">
    <w:name w:val="Normal (Web)"/>
    <w:basedOn w:val="Style_3_ch"/>
    <w:link w:val="Style_2"/>
    <w:rPr>
      <w:rFonts w:ascii="Cuprum" w:hAnsi="Cuprum"/>
      <w:sz w:val="24"/>
    </w:rPr>
  </w:style>
  <w:style w:styleId="Style_44" w:type="paragraph">
    <w:name w:val="WW8Num3z3"/>
    <w:link w:val="Style_44_ch"/>
  </w:style>
  <w:style w:styleId="Style_44_ch" w:type="character">
    <w:name w:val="WW8Num3z3"/>
    <w:link w:val="Style_44"/>
  </w:style>
  <w:style w:styleId="Style_45" w:type="paragraph">
    <w:name w:val="Название1"/>
    <w:basedOn w:val="Style_3"/>
    <w:link w:val="Style_45_ch"/>
    <w:pPr>
      <w:spacing w:after="120" w:before="120"/>
      <w:ind/>
    </w:pPr>
    <w:rPr>
      <w:i w:val="1"/>
      <w:sz w:val="24"/>
    </w:rPr>
  </w:style>
  <w:style w:styleId="Style_45_ch" w:type="character">
    <w:name w:val="Название1"/>
    <w:basedOn w:val="Style_3_ch"/>
    <w:link w:val="Style_45"/>
    <w:rPr>
      <w:i w:val="1"/>
      <w:sz w:val="24"/>
    </w:rPr>
  </w:style>
  <w:style w:styleId="Style_46" w:type="paragraph">
    <w:name w:val="Название2"/>
    <w:basedOn w:val="Style_3"/>
    <w:link w:val="Style_46_ch"/>
    <w:pPr>
      <w:spacing w:after="120" w:before="120"/>
      <w:ind/>
    </w:pPr>
    <w:rPr>
      <w:i w:val="1"/>
      <w:sz w:val="24"/>
    </w:rPr>
  </w:style>
  <w:style w:styleId="Style_46_ch" w:type="character">
    <w:name w:val="Название2"/>
    <w:basedOn w:val="Style_3_ch"/>
    <w:link w:val="Style_46"/>
    <w:rPr>
      <w:i w:val="1"/>
      <w:sz w:val="24"/>
    </w:rPr>
  </w:style>
  <w:style w:styleId="Style_47" w:type="paragraph">
    <w:name w:val="WW8Num5z3"/>
    <w:link w:val="Style_47_ch"/>
  </w:style>
  <w:style w:styleId="Style_47_ch" w:type="character">
    <w:name w:val="WW8Num5z3"/>
    <w:link w:val="Style_47"/>
  </w:style>
  <w:style w:styleId="Style_48" w:type="paragraph">
    <w:name w:val="WW8Num5z5"/>
    <w:link w:val="Style_48_ch"/>
  </w:style>
  <w:style w:styleId="Style_48_ch" w:type="character">
    <w:name w:val="WW8Num5z5"/>
    <w:link w:val="Style_48"/>
  </w:style>
  <w:style w:styleId="Style_49" w:type="paragraph">
    <w:name w:val="WW8Num2z8"/>
    <w:link w:val="Style_49_ch"/>
  </w:style>
  <w:style w:styleId="Style_49_ch" w:type="character">
    <w:name w:val="WW8Num2z8"/>
    <w:link w:val="Style_49"/>
  </w:style>
  <w:style w:styleId="Style_50" w:type="paragraph">
    <w:name w:val="Default Paragraph Font"/>
    <w:link w:val="Style_50_ch"/>
  </w:style>
  <w:style w:styleId="Style_50_ch" w:type="character">
    <w:name w:val="Default Paragraph Font"/>
    <w:link w:val="Style_50"/>
  </w:style>
  <w:style w:styleId="Style_51" w:type="paragraph">
    <w:name w:val="WW8Num3z7"/>
    <w:link w:val="Style_51_ch"/>
  </w:style>
  <w:style w:styleId="Style_51_ch" w:type="character">
    <w:name w:val="WW8Num3z7"/>
    <w:link w:val="Style_51"/>
  </w:style>
  <w:style w:styleId="Style_52" w:type="paragraph">
    <w:name w:val="heading 5"/>
    <w:next w:val="Style_3"/>
    <w:link w:val="Style_52_ch"/>
    <w:uiPriority w:val="9"/>
    <w:qFormat/>
    <w:pPr>
      <w:spacing w:after="120" w:before="120"/>
      <w:ind/>
      <w:jc w:val="both"/>
      <w:outlineLvl w:val="4"/>
    </w:pPr>
    <w:rPr>
      <w:rFonts w:ascii="XO Thames" w:hAnsi="XO Thames"/>
      <w:b w:val="1"/>
      <w:sz w:val="22"/>
    </w:rPr>
  </w:style>
  <w:style w:styleId="Style_52_ch" w:type="character">
    <w:name w:val="heading 5"/>
    <w:link w:val="Style_52"/>
    <w:rPr>
      <w:rFonts w:ascii="XO Thames" w:hAnsi="XO Thames"/>
      <w:b w:val="1"/>
      <w:sz w:val="22"/>
    </w:rPr>
  </w:style>
  <w:style w:styleId="Style_53" w:type="paragraph">
    <w:name w:val="WW8Num8z4"/>
    <w:link w:val="Style_53_ch"/>
    <w:rPr>
      <w:rFonts w:ascii="Courier New" w:hAnsi="Courier New"/>
    </w:rPr>
  </w:style>
  <w:style w:styleId="Style_53_ch" w:type="character">
    <w:name w:val="WW8Num8z4"/>
    <w:link w:val="Style_53"/>
    <w:rPr>
      <w:rFonts w:ascii="Courier New" w:hAnsi="Courier New"/>
    </w:rPr>
  </w:style>
  <w:style w:styleId="Style_54" w:type="paragraph">
    <w:name w:val="Указатель1"/>
    <w:basedOn w:val="Style_3"/>
    <w:link w:val="Style_54_ch"/>
  </w:style>
  <w:style w:styleId="Style_54_ch" w:type="character">
    <w:name w:val="Указатель1"/>
    <w:basedOn w:val="Style_3_ch"/>
    <w:link w:val="Style_54"/>
  </w:style>
  <w:style w:styleId="Style_55" w:type="paragraph">
    <w:name w:val="WW8Num2z7"/>
    <w:link w:val="Style_55_ch"/>
  </w:style>
  <w:style w:styleId="Style_55_ch" w:type="character">
    <w:name w:val="WW8Num2z7"/>
    <w:link w:val="Style_55"/>
  </w:style>
  <w:style w:styleId="Style_17" w:type="paragraph">
    <w:name w:val="Body Text"/>
    <w:basedOn w:val="Style_3"/>
    <w:link w:val="Style_17_ch"/>
    <w:pPr>
      <w:spacing w:after="120" w:before="0"/>
      <w:ind/>
    </w:pPr>
  </w:style>
  <w:style w:styleId="Style_17_ch" w:type="character">
    <w:name w:val="Body Text"/>
    <w:basedOn w:val="Style_3_ch"/>
    <w:link w:val="Style_17"/>
  </w:style>
  <w:style w:styleId="Style_56" w:type="paragraph">
    <w:name w:val="WW8Num4z8"/>
    <w:link w:val="Style_56_ch"/>
  </w:style>
  <w:style w:styleId="Style_56_ch" w:type="character">
    <w:name w:val="WW8Num4z8"/>
    <w:link w:val="Style_56"/>
  </w:style>
  <w:style w:styleId="Style_57" w:type="paragraph">
    <w:name w:val="WW8Num2z1"/>
    <w:link w:val="Style_57_ch"/>
    <w:rPr>
      <w:rFonts w:ascii="Times New Roman" w:hAnsi="Times New Roman"/>
      <w:sz w:val="28"/>
    </w:rPr>
  </w:style>
  <w:style w:styleId="Style_57_ch" w:type="character">
    <w:name w:val="WW8Num2z1"/>
    <w:link w:val="Style_57"/>
    <w:rPr>
      <w:rFonts w:ascii="Times New Roman" w:hAnsi="Times New Roman"/>
      <w:sz w:val="28"/>
    </w:rPr>
  </w:style>
  <w:style w:styleId="Style_58" w:type="paragraph">
    <w:name w:val="heading 1"/>
    <w:next w:val="Style_3"/>
    <w:link w:val="Style_58_ch"/>
    <w:uiPriority w:val="9"/>
    <w:qFormat/>
    <w:pPr>
      <w:spacing w:after="120" w:before="120"/>
      <w:ind/>
      <w:jc w:val="both"/>
      <w:outlineLvl w:val="0"/>
    </w:pPr>
    <w:rPr>
      <w:rFonts w:ascii="XO Thames" w:hAnsi="XO Thames"/>
      <w:b w:val="1"/>
      <w:sz w:val="32"/>
    </w:rPr>
  </w:style>
  <w:style w:styleId="Style_58_ch" w:type="character">
    <w:name w:val="heading 1"/>
    <w:link w:val="Style_58"/>
    <w:rPr>
      <w:rFonts w:ascii="XO Thames" w:hAnsi="XO Thames"/>
      <w:b w:val="1"/>
      <w:sz w:val="32"/>
    </w:rPr>
  </w:style>
  <w:style w:styleId="Style_59" w:type="paragraph">
    <w:name w:val="List"/>
    <w:basedOn w:val="Style_17"/>
    <w:link w:val="Style_59_ch"/>
  </w:style>
  <w:style w:styleId="Style_59_ch" w:type="character">
    <w:name w:val="List"/>
    <w:basedOn w:val="Style_17_ch"/>
    <w:link w:val="Style_59"/>
  </w:style>
  <w:style w:styleId="Style_60" w:type="paragraph">
    <w:name w:val="WW8Num5z4"/>
    <w:link w:val="Style_60_ch"/>
  </w:style>
  <w:style w:styleId="Style_60_ch" w:type="character">
    <w:name w:val="WW8Num5z4"/>
    <w:link w:val="Style_60"/>
  </w:style>
  <w:style w:styleId="Style_61" w:type="paragraph">
    <w:name w:val="WW8Num5z2"/>
    <w:link w:val="Style_61_ch"/>
  </w:style>
  <w:style w:styleId="Style_61_ch" w:type="character">
    <w:name w:val="WW8Num5z2"/>
    <w:link w:val="Style_61"/>
  </w:style>
  <w:style w:styleId="Style_1" w:type="paragraph">
    <w:name w:val="Hyperlink"/>
    <w:link w:val="Style_1_ch"/>
    <w:rPr>
      <w:color w:val="000080"/>
      <w:u w:val="single"/>
    </w:rPr>
  </w:style>
  <w:style w:styleId="Style_1_ch" w:type="character">
    <w:name w:val="Hyperlink"/>
    <w:link w:val="Style_1"/>
    <w:rPr>
      <w:color w:val="000080"/>
      <w:u w:val="single"/>
    </w:rPr>
  </w:style>
  <w:style w:styleId="Style_62" w:type="paragraph">
    <w:name w:val="Footnote"/>
    <w:link w:val="Style_62_ch"/>
    <w:pPr>
      <w:ind w:firstLine="851" w:left="0"/>
      <w:jc w:val="both"/>
    </w:pPr>
    <w:rPr>
      <w:rFonts w:ascii="XO Thames" w:hAnsi="XO Thames"/>
      <w:sz w:val="22"/>
    </w:rPr>
  </w:style>
  <w:style w:styleId="Style_62_ch" w:type="character">
    <w:name w:val="Footnote"/>
    <w:link w:val="Style_62"/>
    <w:rPr>
      <w:rFonts w:ascii="XO Thames" w:hAnsi="XO Thames"/>
      <w:sz w:val="22"/>
    </w:rPr>
  </w:style>
  <w:style w:styleId="Style_63" w:type="paragraph">
    <w:name w:val="toc 1"/>
    <w:next w:val="Style_3"/>
    <w:link w:val="Style_63_ch"/>
    <w:uiPriority w:val="39"/>
    <w:pPr>
      <w:ind w:firstLine="0" w:left="0"/>
      <w:jc w:val="left"/>
    </w:pPr>
    <w:rPr>
      <w:rFonts w:ascii="XO Thames" w:hAnsi="XO Thames"/>
      <w:b w:val="1"/>
      <w:sz w:val="28"/>
    </w:rPr>
  </w:style>
  <w:style w:styleId="Style_63_ch" w:type="character">
    <w:name w:val="toc 1"/>
    <w:link w:val="Style_63"/>
    <w:rPr>
      <w:rFonts w:ascii="XO Thames" w:hAnsi="XO Thames"/>
      <w:b w:val="1"/>
      <w:sz w:val="28"/>
    </w:rPr>
  </w:style>
  <w:style w:styleId="Style_64" w:type="paragraph">
    <w:name w:val="WW8Num4z0"/>
    <w:link w:val="Style_64_ch"/>
    <w:rPr>
      <w:rFonts w:ascii="Symbol" w:hAnsi="Symbol"/>
    </w:rPr>
  </w:style>
  <w:style w:styleId="Style_64_ch" w:type="character">
    <w:name w:val="WW8Num4z0"/>
    <w:link w:val="Style_64"/>
    <w:rPr>
      <w:rFonts w:ascii="Symbol" w:hAnsi="Symbol"/>
    </w:rPr>
  </w:style>
  <w:style w:styleId="Style_65" w:type="paragraph">
    <w:name w:val="Header and Footer"/>
    <w:link w:val="Style_65_ch"/>
    <w:pPr>
      <w:spacing w:line="240" w:lineRule="auto"/>
      <w:ind/>
      <w:jc w:val="both"/>
    </w:pPr>
    <w:rPr>
      <w:rFonts w:ascii="XO Thames" w:hAnsi="XO Thames"/>
      <w:sz w:val="28"/>
    </w:rPr>
  </w:style>
  <w:style w:styleId="Style_65_ch" w:type="character">
    <w:name w:val="Header and Footer"/>
    <w:link w:val="Style_65"/>
    <w:rPr>
      <w:rFonts w:ascii="XO Thames" w:hAnsi="XO Thames"/>
      <w:sz w:val="28"/>
    </w:rPr>
  </w:style>
  <w:style w:styleId="Style_66" w:type="paragraph">
    <w:name w:val="WW8Num4z5"/>
    <w:link w:val="Style_66_ch"/>
  </w:style>
  <w:style w:styleId="Style_66_ch" w:type="character">
    <w:name w:val="WW8Num4z5"/>
    <w:link w:val="Style_66"/>
  </w:style>
  <w:style w:styleId="Style_67" w:type="paragraph">
    <w:name w:val="Указатель3"/>
    <w:basedOn w:val="Style_3"/>
    <w:link w:val="Style_67_ch"/>
  </w:style>
  <w:style w:styleId="Style_67_ch" w:type="character">
    <w:name w:val="Указатель3"/>
    <w:basedOn w:val="Style_3_ch"/>
    <w:link w:val="Style_67"/>
  </w:style>
  <w:style w:styleId="Style_68" w:type="paragraph">
    <w:name w:val="toc 9"/>
    <w:next w:val="Style_3"/>
    <w:link w:val="Style_68_ch"/>
    <w:uiPriority w:val="39"/>
    <w:pPr>
      <w:ind w:firstLine="0" w:left="1600"/>
      <w:jc w:val="left"/>
    </w:pPr>
    <w:rPr>
      <w:rFonts w:ascii="XO Thames" w:hAnsi="XO Thames"/>
      <w:sz w:val="28"/>
    </w:rPr>
  </w:style>
  <w:style w:styleId="Style_68_ch" w:type="character">
    <w:name w:val="toc 9"/>
    <w:link w:val="Style_68"/>
    <w:rPr>
      <w:rFonts w:ascii="XO Thames" w:hAnsi="XO Thames"/>
      <w:sz w:val="28"/>
    </w:rPr>
  </w:style>
  <w:style w:styleId="Style_69" w:type="paragraph">
    <w:name w:val="Default Paragraph Font_0"/>
    <w:link w:val="Style_69_ch"/>
  </w:style>
  <w:style w:styleId="Style_69_ch" w:type="character">
    <w:name w:val="Default Paragraph Font_0"/>
    <w:link w:val="Style_69"/>
  </w:style>
  <w:style w:styleId="Style_70" w:type="paragraph">
    <w:name w:val="WW8Num5z7"/>
    <w:link w:val="Style_70_ch"/>
  </w:style>
  <w:style w:styleId="Style_70_ch" w:type="character">
    <w:name w:val="WW8Num5z7"/>
    <w:link w:val="Style_70"/>
  </w:style>
  <w:style w:styleId="Style_71" w:type="paragraph">
    <w:name w:val="toc 8"/>
    <w:next w:val="Style_3"/>
    <w:link w:val="Style_71_ch"/>
    <w:uiPriority w:val="39"/>
    <w:pPr>
      <w:ind w:firstLine="0" w:left="1400"/>
      <w:jc w:val="left"/>
    </w:pPr>
    <w:rPr>
      <w:rFonts w:ascii="XO Thames" w:hAnsi="XO Thames"/>
      <w:sz w:val="28"/>
    </w:rPr>
  </w:style>
  <w:style w:styleId="Style_71_ch" w:type="character">
    <w:name w:val="toc 8"/>
    <w:link w:val="Style_71"/>
    <w:rPr>
      <w:rFonts w:ascii="XO Thames" w:hAnsi="XO Thames"/>
      <w:sz w:val="28"/>
    </w:rPr>
  </w:style>
  <w:style w:styleId="Style_72" w:type="paragraph">
    <w:name w:val="Основной шрифт абзаца2"/>
    <w:link w:val="Style_72_ch"/>
  </w:style>
  <w:style w:styleId="Style_72_ch" w:type="character">
    <w:name w:val="Основной шрифт абзаца2"/>
    <w:link w:val="Style_72"/>
  </w:style>
  <w:style w:styleId="Style_73" w:type="paragraph">
    <w:name w:val="WW8Num6z5"/>
    <w:link w:val="Style_73_ch"/>
  </w:style>
  <w:style w:styleId="Style_73_ch" w:type="character">
    <w:name w:val="WW8Num6z5"/>
    <w:link w:val="Style_73"/>
  </w:style>
  <w:style w:styleId="Style_74" w:type="paragraph">
    <w:name w:val="WW8Num2z6"/>
    <w:link w:val="Style_74_ch"/>
  </w:style>
  <w:style w:styleId="Style_74_ch" w:type="character">
    <w:name w:val="WW8Num2z6"/>
    <w:link w:val="Style_74"/>
  </w:style>
  <w:style w:styleId="Style_75" w:type="paragraph">
    <w:name w:val="WW8Num2z3"/>
    <w:link w:val="Style_75_ch"/>
  </w:style>
  <w:style w:styleId="Style_75_ch" w:type="character">
    <w:name w:val="WW8Num2z3"/>
    <w:link w:val="Style_75"/>
  </w:style>
  <w:style w:styleId="Style_76" w:type="paragraph">
    <w:name w:val="WW8Num1z2"/>
    <w:link w:val="Style_76_ch"/>
  </w:style>
  <w:style w:styleId="Style_76_ch" w:type="character">
    <w:name w:val="WW8Num1z2"/>
    <w:link w:val="Style_76"/>
  </w:style>
  <w:style w:styleId="Style_77" w:type="paragraph">
    <w:name w:val="WW8Num4z3"/>
    <w:link w:val="Style_77_ch"/>
  </w:style>
  <w:style w:styleId="Style_77_ch" w:type="character">
    <w:name w:val="WW8Num4z3"/>
    <w:link w:val="Style_77"/>
  </w:style>
  <w:style w:styleId="Style_78" w:type="paragraph">
    <w:name w:val="WW8Num5z8"/>
    <w:link w:val="Style_78_ch"/>
  </w:style>
  <w:style w:styleId="Style_78_ch" w:type="character">
    <w:name w:val="WW8Num5z8"/>
    <w:link w:val="Style_78"/>
  </w:style>
  <w:style w:styleId="Style_79" w:type="paragraph">
    <w:name w:val="toc 5"/>
    <w:next w:val="Style_3"/>
    <w:link w:val="Style_79_ch"/>
    <w:uiPriority w:val="39"/>
    <w:pPr>
      <w:ind w:firstLine="0" w:left="800"/>
      <w:jc w:val="left"/>
    </w:pPr>
    <w:rPr>
      <w:rFonts w:ascii="XO Thames" w:hAnsi="XO Thames"/>
      <w:sz w:val="28"/>
    </w:rPr>
  </w:style>
  <w:style w:styleId="Style_79_ch" w:type="character">
    <w:name w:val="toc 5"/>
    <w:link w:val="Style_79"/>
    <w:rPr>
      <w:rFonts w:ascii="XO Thames" w:hAnsi="XO Thames"/>
      <w:sz w:val="28"/>
    </w:rPr>
  </w:style>
  <w:style w:styleId="Style_80" w:type="paragraph">
    <w:name w:val="WW8Num2z0"/>
    <w:link w:val="Style_80_ch"/>
    <w:rPr>
      <w:rFonts w:ascii="Symbol" w:hAnsi="Symbol"/>
    </w:rPr>
  </w:style>
  <w:style w:styleId="Style_80_ch" w:type="character">
    <w:name w:val="WW8Num2z0"/>
    <w:link w:val="Style_80"/>
    <w:rPr>
      <w:rFonts w:ascii="Symbol" w:hAnsi="Symbol"/>
    </w:rPr>
  </w:style>
  <w:style w:styleId="Style_81" w:type="paragraph">
    <w:name w:val="WW8Num4z7"/>
    <w:link w:val="Style_81_ch"/>
  </w:style>
  <w:style w:styleId="Style_81_ch" w:type="character">
    <w:name w:val="WW8Num4z7"/>
    <w:link w:val="Style_81"/>
  </w:style>
  <w:style w:styleId="Style_82" w:type="paragraph">
    <w:name w:val="Основной шрифт абзаца1"/>
    <w:link w:val="Style_82_ch"/>
  </w:style>
  <w:style w:styleId="Style_82_ch" w:type="character">
    <w:name w:val="Основной шрифт абзаца1"/>
    <w:link w:val="Style_82"/>
  </w:style>
  <w:style w:styleId="Style_83" w:type="paragraph">
    <w:name w:val="WW8Num6z0"/>
    <w:link w:val="Style_83_ch"/>
  </w:style>
  <w:style w:styleId="Style_83_ch" w:type="character">
    <w:name w:val="WW8Num6z0"/>
    <w:link w:val="Style_83"/>
  </w:style>
  <w:style w:styleId="Style_84" w:type="paragraph">
    <w:name w:val="Subtitle"/>
    <w:next w:val="Style_3"/>
    <w:link w:val="Style_84_ch"/>
    <w:uiPriority w:val="11"/>
    <w:qFormat/>
    <w:pPr>
      <w:ind/>
      <w:jc w:val="both"/>
    </w:pPr>
    <w:rPr>
      <w:rFonts w:ascii="XO Thames" w:hAnsi="XO Thames"/>
      <w:i w:val="1"/>
      <w:sz w:val="24"/>
    </w:rPr>
  </w:style>
  <w:style w:styleId="Style_84_ch" w:type="character">
    <w:name w:val="Subtitle"/>
    <w:link w:val="Style_84"/>
    <w:rPr>
      <w:rFonts w:ascii="XO Thames" w:hAnsi="XO Thames"/>
      <w:i w:val="1"/>
      <w:sz w:val="24"/>
    </w:rPr>
  </w:style>
  <w:style w:styleId="Style_85" w:type="paragraph">
    <w:name w:val="WW8Num1z1"/>
    <w:link w:val="Style_85_ch"/>
  </w:style>
  <w:style w:styleId="Style_85_ch" w:type="character">
    <w:name w:val="WW8Num1z1"/>
    <w:link w:val="Style_85"/>
  </w:style>
  <w:style w:styleId="Style_86" w:type="paragraph">
    <w:name w:val="Title"/>
    <w:next w:val="Style_3"/>
    <w:link w:val="Style_86_ch"/>
    <w:uiPriority w:val="10"/>
    <w:qFormat/>
    <w:pPr>
      <w:spacing w:after="567" w:before="567"/>
      <w:ind/>
      <w:jc w:val="center"/>
    </w:pPr>
    <w:rPr>
      <w:rFonts w:ascii="XO Thames" w:hAnsi="XO Thames"/>
      <w:b w:val="1"/>
      <w:caps w:val="1"/>
      <w:sz w:val="40"/>
    </w:rPr>
  </w:style>
  <w:style w:styleId="Style_86_ch" w:type="character">
    <w:name w:val="Title"/>
    <w:link w:val="Style_86"/>
    <w:rPr>
      <w:rFonts w:ascii="XO Thames" w:hAnsi="XO Thames"/>
      <w:b w:val="1"/>
      <w:caps w:val="1"/>
      <w:sz w:val="40"/>
    </w:rPr>
  </w:style>
  <w:style w:styleId="Style_87" w:type="paragraph">
    <w:name w:val="WW8Num1z5"/>
    <w:link w:val="Style_87_ch"/>
  </w:style>
  <w:style w:styleId="Style_87_ch" w:type="character">
    <w:name w:val="WW8Num1z5"/>
    <w:link w:val="Style_87"/>
  </w:style>
  <w:style w:styleId="Style_88" w:type="paragraph">
    <w:name w:val="heading 4"/>
    <w:next w:val="Style_3"/>
    <w:link w:val="Style_88_ch"/>
    <w:uiPriority w:val="9"/>
    <w:qFormat/>
    <w:pPr>
      <w:spacing w:after="120" w:before="120"/>
      <w:ind/>
      <w:jc w:val="both"/>
      <w:outlineLvl w:val="3"/>
    </w:pPr>
    <w:rPr>
      <w:rFonts w:ascii="XO Thames" w:hAnsi="XO Thames"/>
      <w:b w:val="1"/>
      <w:sz w:val="24"/>
    </w:rPr>
  </w:style>
  <w:style w:styleId="Style_88_ch" w:type="character">
    <w:name w:val="heading 4"/>
    <w:link w:val="Style_88"/>
    <w:rPr>
      <w:rFonts w:ascii="XO Thames" w:hAnsi="XO Thames"/>
      <w:b w:val="1"/>
      <w:sz w:val="24"/>
    </w:rPr>
  </w:style>
  <w:style w:styleId="Style_89" w:type="paragraph">
    <w:name w:val="WW8Num4z1"/>
    <w:link w:val="Style_89_ch"/>
  </w:style>
  <w:style w:styleId="Style_89_ch" w:type="character">
    <w:name w:val="WW8Num4z1"/>
    <w:link w:val="Style_89"/>
  </w:style>
  <w:style w:styleId="Style_90" w:type="paragraph">
    <w:name w:val="WW8Num8z2"/>
    <w:link w:val="Style_90_ch"/>
    <w:rPr>
      <w:rFonts w:ascii="Wingdings" w:hAnsi="Wingdings"/>
    </w:rPr>
  </w:style>
  <w:style w:styleId="Style_90_ch" w:type="character">
    <w:name w:val="WW8Num8z2"/>
    <w:link w:val="Style_90"/>
    <w:rPr>
      <w:rFonts w:ascii="Wingdings" w:hAnsi="Wingdings"/>
    </w:rPr>
  </w:style>
  <w:style w:styleId="Style_91" w:type="paragraph">
    <w:name w:val="WW8Num8z0"/>
    <w:link w:val="Style_91_ch"/>
    <w:rPr>
      <w:rFonts w:ascii="Symbol" w:hAnsi="Symbol"/>
      <w:sz w:val="28"/>
    </w:rPr>
  </w:style>
  <w:style w:styleId="Style_91_ch" w:type="character">
    <w:name w:val="WW8Num8z0"/>
    <w:link w:val="Style_91"/>
    <w:rPr>
      <w:rFonts w:ascii="Symbol" w:hAnsi="Symbol"/>
      <w:sz w:val="28"/>
    </w:rPr>
  </w:style>
  <w:style w:styleId="Style_92" w:type="paragraph">
    <w:name w:val="WW8Num5z1"/>
    <w:link w:val="Style_92_ch"/>
  </w:style>
  <w:style w:styleId="Style_92_ch" w:type="character">
    <w:name w:val="WW8Num5z1"/>
    <w:link w:val="Style_92"/>
  </w:style>
  <w:style w:styleId="Style_93" w:type="paragraph">
    <w:name w:val="heading 2"/>
    <w:next w:val="Style_3"/>
    <w:link w:val="Style_93_ch"/>
    <w:uiPriority w:val="9"/>
    <w:qFormat/>
    <w:pPr>
      <w:spacing w:after="120" w:before="120"/>
      <w:ind/>
      <w:jc w:val="both"/>
      <w:outlineLvl w:val="1"/>
    </w:pPr>
    <w:rPr>
      <w:rFonts w:ascii="XO Thames" w:hAnsi="XO Thames"/>
      <w:b w:val="1"/>
      <w:sz w:val="28"/>
    </w:rPr>
  </w:style>
  <w:style w:styleId="Style_93_ch" w:type="character">
    <w:name w:val="heading 2"/>
    <w:link w:val="Style_93"/>
    <w:rPr>
      <w:rFonts w:ascii="XO Thames" w:hAnsi="XO Thames"/>
      <w:b w:val="1"/>
      <w:sz w:val="28"/>
    </w:rPr>
  </w:style>
  <w:style w:styleId="Style_94" w:type="paragraph">
    <w:name w:val="WW8Num6z2"/>
    <w:link w:val="Style_94_ch"/>
  </w:style>
  <w:style w:styleId="Style_94_ch" w:type="character">
    <w:name w:val="WW8Num6z2"/>
    <w:link w:val="Style_94"/>
  </w:style>
  <w:style w:styleId="Style_95" w:type="paragraph">
    <w:name w:val="WW8Num6z8"/>
    <w:link w:val="Style_95_ch"/>
  </w:style>
  <w:style w:styleId="Style_95_ch" w:type="character">
    <w:name w:val="WW8Num6z8"/>
    <w:link w:val="Style_95"/>
  </w:style>
  <w:style w:styleId="Style_96" w:type="paragraph">
    <w:name w:val="WW8Num7z0"/>
    <w:link w:val="Style_96_ch"/>
    <w:rPr>
      <w:rFonts w:ascii="Symbol" w:hAnsi="Symbol"/>
    </w:rPr>
  </w:style>
  <w:style w:styleId="Style_96_ch" w:type="character">
    <w:name w:val="WW8Num7z0"/>
    <w:link w:val="Style_96"/>
    <w:rPr>
      <w:rFonts w:ascii="Symbol" w:hAnsi="Symbol"/>
    </w:rPr>
  </w:style>
  <w:style w:styleId="Style_97" w:type="paragraph">
    <w:name w:val="WW8Num3z6"/>
    <w:link w:val="Style_97_ch"/>
  </w:style>
  <w:style w:styleId="Style_97_ch" w:type="character">
    <w:name w:val="WW8Num3z6"/>
    <w:link w:val="Style_97"/>
  </w:style>
  <w:style w:styleId="Style_98" w:type="paragraph">
    <w:name w:val="WW8Num7z1"/>
    <w:link w:val="Style_98_ch"/>
    <w:rPr>
      <w:rFonts w:ascii="Courier New" w:hAnsi="Courier New"/>
    </w:rPr>
  </w:style>
  <w:style w:styleId="Style_98_ch" w:type="character">
    <w:name w:val="WW8Num7z1"/>
    <w:link w:val="Style_98"/>
    <w:rPr>
      <w:rFonts w:ascii="Courier New" w:hAnsi="Courier New"/>
    </w:rPr>
  </w:style>
  <w:style w:default="1" w:styleId="Style_9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2024-10-07T07:39:36Z</dcterms:modified>
</cp:coreProperties>
</file>